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6" w:rightChars="0"/>
        <w:jc w:val="center"/>
        <w:outlineLvl w:val="0"/>
        <w:rPr>
          <w:rFonts w:hint="eastAsia" w:ascii="宋体" w:hAnsi="宋体"/>
          <w:b/>
          <w:sz w:val="28"/>
          <w:szCs w:val="28"/>
        </w:rPr>
      </w:pPr>
      <w:bookmarkStart w:id="0" w:name="_Toc373100990"/>
      <w:r>
        <w:rPr>
          <w:rFonts w:hint="eastAsia" w:ascii="宋体" w:hAnsi="宋体"/>
          <w:b/>
          <w:sz w:val="28"/>
          <w:szCs w:val="28"/>
        </w:rPr>
        <w:t>开标一览表</w:t>
      </w:r>
      <w:bookmarkEnd w:id="0"/>
    </w:p>
    <w:p>
      <w:pPr>
        <w:spacing w:line="360" w:lineRule="exact"/>
        <w:ind w:right="106" w:rightChars="0"/>
        <w:jc w:val="center"/>
        <w:outlineLvl w:val="0"/>
        <w:rPr>
          <w:rFonts w:hint="eastAsia" w:ascii="宋体" w:hAnsi="宋体"/>
          <w:b/>
          <w:sz w:val="28"/>
          <w:szCs w:val="28"/>
        </w:rPr>
      </w:pPr>
      <w:bookmarkStart w:id="1" w:name="_GoBack"/>
      <w:bookmarkEnd w:id="1"/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  <w:r>
        <w:rPr>
          <w:rFonts w:hint="eastAsia" w:ascii="宋体" w:hAnsi="宋体"/>
          <w:sz w:val="24"/>
          <w:lang w:eastAsia="zh-CN"/>
        </w:rPr>
        <w:t>海南大学信息科技大楼扩建项目、法学科研中心项目工程量清单及招标控制价编制（B包：海南大学法学科研中心项目工程量清单及招标控制价编制）</w:t>
      </w:r>
      <w:r>
        <w:rPr>
          <w:rFonts w:hint="eastAsia" w:ascii="宋体" w:hAnsi="宋体"/>
          <w:sz w:val="24"/>
        </w:rPr>
        <w:t xml:space="preserve">投标人名称：海南中正联工程造价咨询有限公司（盖章）                           </w:t>
      </w:r>
    </w:p>
    <w:tbl>
      <w:tblPr>
        <w:tblStyle w:val="10"/>
        <w:tblW w:w="10056" w:type="dxa"/>
        <w:tblInd w:w="-740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12"/>
        <w:gridCol w:w="1260"/>
        <w:gridCol w:w="1944"/>
        <w:gridCol w:w="600"/>
        <w:gridCol w:w="612"/>
        <w:gridCol w:w="1332"/>
        <w:gridCol w:w="1332"/>
        <w:gridCol w:w="2364"/>
      </w:tblGrid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00" w:hRule="atLeast"/>
        </w:trPr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1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23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99" w:hRule="atLeast"/>
        </w:trPr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61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项总价</w:t>
            </w:r>
          </w:p>
        </w:tc>
        <w:tc>
          <w:tcPr>
            <w:tcW w:w="236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</w:tr>
      <w:tr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0" w:hRule="atLeast"/>
        </w:trPr>
        <w:tc>
          <w:tcPr>
            <w:tcW w:w="6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海南大学信息科技大楼扩建项目、法学科研中心项目工程量清单及招标控制价编制（B包：海南大学法学科研中心项目工程量清单及招标控制价编制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9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shd w:val="clear" w:color="auto" w:fill="FFFFFF"/>
                <w:lang w:val="en-US" w:eastAsia="zh-CN"/>
              </w:rPr>
              <w:t>完成项目的</w:t>
            </w:r>
            <w:r>
              <w:rPr>
                <w:rFonts w:hint="eastAsia" w:ascii="宋体" w:hAnsi="宋体"/>
                <w:sz w:val="24"/>
                <w:shd w:val="clear" w:color="auto" w:fill="FFFFFF"/>
              </w:rPr>
              <w:t>工程量清单及招标控制价编制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1</w:t>
            </w:r>
          </w:p>
        </w:tc>
        <w:tc>
          <w:tcPr>
            <w:tcW w:w="61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包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179000.00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179000.00</w:t>
            </w:r>
          </w:p>
        </w:tc>
        <w:tc>
          <w:tcPr>
            <w:tcW w:w="236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15</w:t>
            </w:r>
            <w:r>
              <w:rPr>
                <w:rFonts w:hint="eastAsia" w:ascii="宋体" w:hAnsi="宋体"/>
                <w:sz w:val="24"/>
                <w:szCs w:val="24"/>
              </w:rPr>
              <w:t>天（自签订合同后开始计算时间）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是否小微型企业产品:是（</w:t>
      </w:r>
      <w:r>
        <w:rPr>
          <w:rFonts w:hint="default" w:ascii="Arial" w:hAnsi="Arial" w:cs="Arial"/>
          <w:sz w:val="24"/>
        </w:rPr>
        <w:t>√</w:t>
      </w:r>
      <w:r>
        <w:rPr>
          <w:rFonts w:hint="eastAsia" w:ascii="宋体" w:hAnsi="宋体"/>
          <w:sz w:val="24"/>
        </w:rPr>
        <w:t>）；否（   ）。</w:t>
      </w: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总价：</w:t>
      </w:r>
      <w:r>
        <w:rPr>
          <w:rFonts w:hint="eastAsia" w:ascii="宋体" w:hAnsi="宋体"/>
          <w:sz w:val="24"/>
          <w:lang w:val="en-US" w:eastAsia="zh-CN"/>
        </w:rPr>
        <w:t>179000.00元</w:t>
      </w:r>
      <w:r>
        <w:rPr>
          <w:rFonts w:hint="eastAsia" w:ascii="宋体" w:hAnsi="宋体"/>
          <w:sz w:val="24"/>
        </w:rPr>
        <w:t xml:space="preserve">                             大写：</w:t>
      </w:r>
      <w:r>
        <w:rPr>
          <w:rFonts w:hint="eastAsia" w:ascii="宋体" w:hAnsi="宋体"/>
          <w:sz w:val="24"/>
          <w:lang w:eastAsia="zh-CN"/>
        </w:rPr>
        <w:t>壹拾柒万玖仟元整</w:t>
      </w:r>
      <w:r>
        <w:rPr>
          <w:rFonts w:hint="eastAsia" w:ascii="宋体" w:hAnsi="宋体"/>
          <w:sz w:val="24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投标人代表签名：          职务：</w:t>
      </w:r>
      <w:r>
        <w:rPr>
          <w:rFonts w:hint="eastAsia" w:ascii="宋体" w:hAnsi="宋体"/>
          <w:sz w:val="24"/>
          <w:lang w:eastAsia="zh-CN"/>
        </w:rPr>
        <w:t>副总经理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 xml:space="preserve">联系电话：13976605982      </w:t>
      </w: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lang w:val="en-US" w:eastAsia="zh-CN"/>
        </w:rPr>
        <w:t>2020年12月10日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sz w:val="24"/>
        </w:rPr>
        <w:t>注：</w:t>
      </w:r>
      <w:r>
        <w:rPr>
          <w:rFonts w:hint="eastAsia" w:ascii="宋体" w:hAnsi="宋体"/>
          <w:bCs/>
          <w:sz w:val="24"/>
        </w:rPr>
        <w:t>1、设备用人民币报价。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2、第6栏的单价应包括全部安装、调试、培训、技术服务、必不可少的部件、标准备件、专用工具等费用。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bCs/>
          <w:sz w:val="24"/>
        </w:rPr>
        <w:t>3、单价{单价=（货价+运抵用户指定地点运、保、税、）}和投标总价。如果单价与总价有出入，以单价为准；大写金额与小写金额不一致的，以大写金额为准；总价金额与按单价汇总金额不一致的，以单价金额计算结果金额为准；单价金额小数点有明显错位的，应以总价为准并修改单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543F4"/>
    <w:rsid w:val="005C4A78"/>
    <w:rsid w:val="07434C2B"/>
    <w:rsid w:val="090F7E67"/>
    <w:rsid w:val="09961EA4"/>
    <w:rsid w:val="0A350AE4"/>
    <w:rsid w:val="0AE0619F"/>
    <w:rsid w:val="0EA66E53"/>
    <w:rsid w:val="12446AB4"/>
    <w:rsid w:val="14F45199"/>
    <w:rsid w:val="159138DC"/>
    <w:rsid w:val="15C51619"/>
    <w:rsid w:val="16CC3EF2"/>
    <w:rsid w:val="18463BC2"/>
    <w:rsid w:val="1B843BEC"/>
    <w:rsid w:val="1D1F1569"/>
    <w:rsid w:val="1DFB6DBB"/>
    <w:rsid w:val="1F48252E"/>
    <w:rsid w:val="28964F06"/>
    <w:rsid w:val="28982B6D"/>
    <w:rsid w:val="29EB2804"/>
    <w:rsid w:val="30822619"/>
    <w:rsid w:val="30A8697F"/>
    <w:rsid w:val="386E4A6C"/>
    <w:rsid w:val="38840B86"/>
    <w:rsid w:val="388D7747"/>
    <w:rsid w:val="39443B8C"/>
    <w:rsid w:val="3A1543F4"/>
    <w:rsid w:val="3AC33093"/>
    <w:rsid w:val="3BD04942"/>
    <w:rsid w:val="3CA97067"/>
    <w:rsid w:val="4048447F"/>
    <w:rsid w:val="44BC465C"/>
    <w:rsid w:val="45CD7840"/>
    <w:rsid w:val="45EE1B8B"/>
    <w:rsid w:val="48297D57"/>
    <w:rsid w:val="4A1C292A"/>
    <w:rsid w:val="4F6C34FB"/>
    <w:rsid w:val="516F5B90"/>
    <w:rsid w:val="54872C02"/>
    <w:rsid w:val="563F20E7"/>
    <w:rsid w:val="582C351C"/>
    <w:rsid w:val="58F478FC"/>
    <w:rsid w:val="5A9C488B"/>
    <w:rsid w:val="61CE337F"/>
    <w:rsid w:val="62530390"/>
    <w:rsid w:val="69E02083"/>
    <w:rsid w:val="6B565BC2"/>
    <w:rsid w:val="6D0F70F6"/>
    <w:rsid w:val="6E107AEF"/>
    <w:rsid w:val="6FA84C5B"/>
    <w:rsid w:val="6FBE50EA"/>
    <w:rsid w:val="748C4DA6"/>
    <w:rsid w:val="74A0081B"/>
    <w:rsid w:val="760910BE"/>
    <w:rsid w:val="7D3255E3"/>
    <w:rsid w:val="7D87294B"/>
    <w:rsid w:val="7E1E14C7"/>
    <w:rsid w:val="7E721B08"/>
    <w:rsid w:val="7F9E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黑体"/>
      <w:b/>
      <w:spacing w:val="24"/>
      <w:kern w:val="0"/>
      <w:sz w:val="24"/>
      <w:szCs w:val="20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Body Text Indent"/>
    <w:basedOn w:val="1"/>
    <w:qFormat/>
    <w:uiPriority w:val="0"/>
    <w:pPr>
      <w:autoSpaceDE w:val="0"/>
      <w:autoSpaceDN w:val="0"/>
      <w:spacing w:line="360" w:lineRule="auto"/>
      <w:ind w:left="181" w:firstLine="539"/>
    </w:pPr>
    <w:rPr>
      <w:sz w:val="24"/>
      <w:szCs w:val="20"/>
    </w:rPr>
  </w:style>
  <w:style w:type="paragraph" w:styleId="5">
    <w:name w:val="Plain Text"/>
    <w:basedOn w:val="1"/>
    <w:qFormat/>
    <w:uiPriority w:val="99"/>
    <w:pPr>
      <w:spacing w:line="360" w:lineRule="auto"/>
    </w:pPr>
    <w:rPr>
      <w:rFonts w:ascii="宋体" w:hAnsi="Courier New"/>
      <w:spacing w:val="-8"/>
      <w:sz w:val="24"/>
      <w:szCs w:val="20"/>
    </w:rPr>
  </w:style>
  <w:style w:type="paragraph" w:styleId="6">
    <w:name w:val="Date"/>
    <w:basedOn w:val="1"/>
    <w:next w:val="1"/>
    <w:qFormat/>
    <w:uiPriority w:val="0"/>
    <w:pPr>
      <w:widowControl/>
      <w:tabs>
        <w:tab w:val="left" w:pos="600"/>
        <w:tab w:val="left" w:pos="960"/>
        <w:tab w:val="left" w:pos="1080"/>
      </w:tabs>
      <w:overflowPunct w:val="0"/>
      <w:spacing w:after="260" w:afterLines="0" w:line="220" w:lineRule="atLeast"/>
      <w:ind w:left="835" w:right="28" w:firstLine="480"/>
      <w:jc w:val="right"/>
    </w:pPr>
    <w:rPr>
      <w:rFonts w:ascii="宋体" w:hAnsi="宋体"/>
      <w:kern w:val="0"/>
      <w:sz w:val="24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纯文本 Char Char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14">
    <w:name w:val="apple-converted-space"/>
    <w:basedOn w:val="11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2020-11-19T09:23:00Z</dcterms:created>
  <dc:creator>飞菲</dc:creator>
  <cp:lastModifiedBy>飞菲</cp:lastModifiedBy>
  <cp:lastPrinted>2020-12-08T08:09:00Z</cp:lastPrinted>
  <dcterms:modified xsi:type="dcterms:W3CDTF">2020-12-11T07:21:06Z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