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outlineLvl w:val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Toc18911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中标清单</w:t>
      </w:r>
    </w:p>
    <w:p>
      <w:pPr>
        <w:spacing w:line="360" w:lineRule="exact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exact"/>
        <w:outlineLvl w:val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海南大学</w:t>
      </w:r>
      <w:r>
        <w:rPr>
          <w:rFonts w:hint="eastAsia" w:ascii="宋体" w:hAnsi="宋体" w:eastAsia="宋体" w:cs="宋体"/>
          <w:sz w:val="24"/>
          <w:szCs w:val="24"/>
        </w:rPr>
        <w:t>食品学院、植保学院设备采购项目</w:t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A包</w:t>
      </w:r>
    </w:p>
    <w:p>
      <w:pPr>
        <w:spacing w:line="360" w:lineRule="exact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项目编号：HNJY2020-1-132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中标单位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海南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阳生洋生态农业科技有限公司</w:t>
      </w:r>
    </w:p>
    <w:tbl>
      <w:tblPr>
        <w:tblStyle w:val="5"/>
        <w:tblpPr w:leftFromText="180" w:rightFromText="180" w:vertAnchor="text" w:horzAnchor="page" w:tblpX="749" w:tblpY="307"/>
        <w:tblOverlap w:val="never"/>
        <w:tblW w:w="4998" w:type="pct"/>
        <w:tblInd w:w="0" w:type="dxa"/>
        <w:tblLayout w:type="autofit"/>
        <w:tblCellMar>
          <w:top w:w="0" w:type="dxa"/>
          <w:left w:w="54" w:type="dxa"/>
          <w:bottom w:w="0" w:type="dxa"/>
          <w:right w:w="54" w:type="dxa"/>
        </w:tblCellMar>
      </w:tblPr>
      <w:tblGrid>
        <w:gridCol w:w="700"/>
        <w:gridCol w:w="1299"/>
        <w:gridCol w:w="9270"/>
        <w:gridCol w:w="704"/>
        <w:gridCol w:w="679"/>
        <w:gridCol w:w="828"/>
        <w:gridCol w:w="1092"/>
        <w:gridCol w:w="928"/>
      </w:tblGrid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货物名称</w:t>
            </w:r>
          </w:p>
        </w:tc>
        <w:tc>
          <w:tcPr>
            <w:tcW w:w="29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厂家、品牌型号及技术参数</w:t>
            </w:r>
          </w:p>
        </w:tc>
        <w:tc>
          <w:tcPr>
            <w:tcW w:w="2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22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21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</w:tc>
        <w:tc>
          <w:tcPr>
            <w:tcW w:w="3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单项总价</w:t>
            </w:r>
          </w:p>
        </w:tc>
        <w:tc>
          <w:tcPr>
            <w:tcW w:w="3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交货期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化学发光成像系统</w:t>
            </w:r>
          </w:p>
        </w:tc>
        <w:tc>
          <w:tcPr>
            <w:tcW w:w="29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生产厂家：上海天能科技有限公司    品牌型号：Tanon5200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1．机箱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 尺寸：35×40×55cm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1.2 结构：双层 PC/ABS 材质暗箱，电脑实现全自动控制，确保完全密闭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1.3 导轨式双位载物样品平台，可兼容拍摄样品厚度 0.01-10cm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1.4 电源 220V/50HZ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2．高灵敏度制冷 CCD 相机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★2.1 CCD 相机：美国原装 FLI 公司科研级深度制冷 CCD 相机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 CCD 芯片：Sony ICX 694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2.3 像元尺寸：4.54um×4.54um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★2.4 有效分辨率：605 万像素（2750×2200）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 像素合并：1x1,2x2,3x3,4x4,5x5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2.6 感光效率：High QE: &gt;75%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★2.7 CCD 暗电流：0.0005 e-/pixel/sec@-40ºC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2.8 读出噪声：3.5 e- RMS at 1.5 MHz or 5.5e- RMS at 12 MHz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2.9 制冷方式：三级-半导体制冷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★2.10 冷却温度: 低于环境温度 65℃（绝对温度-40℃，动态实时显示 CCD 制冷温度）。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2.11 像素密度：16 bit (0-65535 灰阶)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2.12 数据传输：USB3.0 图像传输线及专业级串口控制线，保证数据传输及控制更加稳定、可控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3" w:hRule="atLeast"/>
        </w:trPr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3．镜头：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★3.1 原装进口 F0.8 专业大光圈电动镜头,可实现焦距自动调整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4．辅助光源：</w:t>
            </w:r>
          </w:p>
          <w:p>
            <w:pPr>
              <w:pStyle w:val="2"/>
              <w:ind w:left="0" w:leftChars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4.1 LED 反射灯*2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5．样品台: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 导轨式双位载物样品平台，兼容拍摄样品厚度 0.01-10cm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5.2 拍摄面积 16cm x 16cm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 图像采集分析软件：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★6.1 全中文软件，自主开发，拥有完整知识产权，自动识别8 bit、10bit、12 bit、16 bit 图像.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6.2 实现图像采集、灰度分析、Marker 叠加等功能一键式操作，方便拍照及分析同时进行，互不干扰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 具有独特的序列拍摄模式，能自动测定拍摄时间，成像更加专业、完美，并能实现数据的自动保存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6.4 具有图像旋转、裁剪、反色等处理功能，进行图像优化处理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6.5 自动识别泳道条带、自动计算泳道中各条带的密度积分和峰值、计算分子量大小及条带的迁移率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6.6 自行选择阵列分析区域并可设定阵列的行列数及点直径，满足不同实验需要，分析数据能输出至 Excel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 应用范围：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★7.1 化学发光检测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Western blot、Southern blot、Northern blot 等化学发光实验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7.2 蛋白检测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考马斯亮蓝page 胶，银染胶等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★7.3 动植物活体成像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可实现烟草、拟南芥等植物活体成像、菌落活体成像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7.4 其他应用</w:t>
            </w:r>
          </w:p>
          <w:p>
            <w:pPr>
              <w:pStyle w:val="2"/>
              <w:ind w:left="0" w:leftChars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各种杂交膜，蛋白转印膜，培养皿菌落计数，酶标板，点杂交，蛋白芯片，电化学，生物自发光检测等</w:t>
            </w:r>
          </w:p>
        </w:tc>
        <w:tc>
          <w:tcPr>
            <w:tcW w:w="2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1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146500</w:t>
            </w:r>
          </w:p>
        </w:tc>
        <w:tc>
          <w:tcPr>
            <w:tcW w:w="3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146500</w:t>
            </w:r>
          </w:p>
        </w:tc>
        <w:tc>
          <w:tcPr>
            <w:tcW w:w="30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国产设备合同签订后30天内发货到业主指定地点安装完成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79" w:hRule="atLeast"/>
        </w:trPr>
        <w:tc>
          <w:tcPr>
            <w:tcW w:w="365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大写：壹拾肆万陆仟伍佰元整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ind w:left="0" w:leftChars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43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500.00</w:t>
            </w:r>
          </w:p>
        </w:tc>
      </w:tr>
    </w:tbl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A055E"/>
    <w:rsid w:val="19B6177C"/>
    <w:rsid w:val="1C3A055E"/>
    <w:rsid w:val="314D4AC5"/>
    <w:rsid w:val="31CA2D9E"/>
    <w:rsid w:val="4DA01A1E"/>
    <w:rsid w:val="70D11D6C"/>
    <w:rsid w:val="7775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 w:val="0"/>
      <w:adjustRightInd w:val="0"/>
      <w:ind w:left="420" w:right="33"/>
      <w:textAlignment w:val="baseline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标题 1 Char"/>
    <w:basedOn w:val="6"/>
    <w:link w:val="3"/>
    <w:qFormat/>
    <w:uiPriority w:val="0"/>
    <w:rPr>
      <w:rFonts w:ascii="Times New Roman" w:hAnsi="Times New Roman" w:eastAsia="宋体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2020-12-18T01:17:00Z</dcterms:created>
  <dc:creator>XX</dc:creator>
  <cp:lastModifiedBy>lenovo</cp:lastModifiedBy>
  <dcterms:modified xsi:type="dcterms:W3CDTF">2020-12-18T02:18:44Z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