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00" w:lineRule="exact"/>
        <w:jc w:val="center"/>
        <w:outlineLvl w:val="0"/>
        <w:rPr>
          <w:rFonts w:hint="eastAsia" w:ascii="宋体" w:hAnsi="宋体"/>
          <w:b/>
          <w:sz w:val="32"/>
          <w:szCs w:val="32"/>
          <w:lang w:val="en-US" w:eastAsia="zh-CN"/>
        </w:rPr>
      </w:pPr>
      <w:bookmarkStart w:id="0" w:name="_Toc10564"/>
      <w:bookmarkStart w:id="1" w:name="_Toc28020"/>
      <w:r>
        <w:rPr>
          <w:rFonts w:hint="eastAsia" w:ascii="宋体" w:hAnsi="宋体"/>
          <w:b/>
          <w:sz w:val="32"/>
          <w:szCs w:val="32"/>
          <w:lang w:val="en-US" w:eastAsia="zh-CN"/>
        </w:rPr>
        <w:t>二次报价表</w:t>
      </w:r>
      <w:bookmarkEnd w:id="0"/>
      <w:bookmarkEnd w:id="1"/>
    </w:p>
    <w:p>
      <w:pPr>
        <w:spacing w:line="320" w:lineRule="exact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" w:name="_Toc10533"/>
      <w:bookmarkStart w:id="3" w:name="_Toc31496"/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项目名称：海南大学图书馆2021年电子资源增订</w:t>
      </w:r>
      <w:bookmarkEnd w:id="2"/>
      <w:bookmarkEnd w:id="3"/>
    </w:p>
    <w:p>
      <w:pPr>
        <w:spacing w:line="32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北京博通壹图信息技术有限公司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（盖章）</w:t>
      </w:r>
    </w:p>
    <w:tbl>
      <w:tblPr>
        <w:tblStyle w:val="5"/>
        <w:tblW w:w="14775" w:type="dxa"/>
        <w:tblInd w:w="0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14"/>
        <w:gridCol w:w="1774"/>
        <w:gridCol w:w="5320"/>
        <w:gridCol w:w="766"/>
        <w:gridCol w:w="1100"/>
        <w:gridCol w:w="834"/>
        <w:gridCol w:w="1233"/>
        <w:gridCol w:w="1751"/>
        <w:gridCol w:w="1083"/>
      </w:tblGrid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4" w:hRule="atLeast"/>
        </w:trPr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7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17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9" w:hRule="atLeast"/>
        </w:trPr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7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货物名称</w:t>
            </w:r>
          </w:p>
        </w:tc>
        <w:tc>
          <w:tcPr>
            <w:tcW w:w="5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品牌型号及技术参数</w:t>
            </w:r>
          </w:p>
        </w:tc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数量</w:t>
            </w:r>
          </w:p>
        </w:tc>
        <w:tc>
          <w:tcPr>
            <w:tcW w:w="11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单位</w:t>
            </w:r>
          </w:p>
        </w:tc>
        <w:tc>
          <w:tcPr>
            <w:tcW w:w="8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单价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投标单项总价</w:t>
            </w:r>
          </w:p>
        </w:tc>
        <w:tc>
          <w:tcPr>
            <w:tcW w:w="17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交货期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交货地点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35" w:hRule="atLeast"/>
        </w:trPr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易读书数字阅读系统（QQ阅读）</w:t>
            </w:r>
          </w:p>
        </w:tc>
        <w:tc>
          <w:tcPr>
            <w:tcW w:w="53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、资源内容：提供畅销图书，内容主要涉及文学小说、经济管理、励志学习、生活社科等4大门类，且图书持续更新上线。提供图书要求是电子正版图书，全部为电子排版，杜绝扫描版，内容覆盖多家权威出版机构的出版图书。无需安装APP，能够通过图书馆微信公众服务平台无缝对接阅读。无并发用户数限制。数据库提供采购年份相应的资源内容。</w:t>
            </w:r>
          </w:p>
          <w:p>
            <w:pPr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2、使用期限：2021.1.1-2021.12.31。</w:t>
            </w:r>
          </w:p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、代理商出具数据库商的独家授权证明。</w:t>
            </w:r>
          </w:p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4、原产地：中国北京</w:t>
            </w:r>
          </w:p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5、数量：一套</w:t>
            </w:r>
          </w:p>
          <w:p>
            <w:pPr>
              <w:spacing w:line="36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6、品牌型号：QQ阅读</w:t>
            </w:r>
          </w:p>
        </w:tc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0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78000.00</w:t>
            </w:r>
          </w:p>
        </w:tc>
        <w:tc>
          <w:tcPr>
            <w:tcW w:w="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78000.00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78000.00</w:t>
            </w:r>
          </w:p>
        </w:tc>
        <w:tc>
          <w:tcPr>
            <w:tcW w:w="175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合同签订后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天内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海南大学图书馆</w:t>
            </w:r>
          </w:p>
        </w:tc>
      </w:tr>
    </w:tbl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400" w:lineRule="exac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大写：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人民币柒万捌仟元整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合计：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78000.00元</w:t>
      </w:r>
    </w:p>
    <w:p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投标人代表：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何世容</w:t>
      </w:r>
      <w:bookmarkStart w:id="4" w:name="_GoBack"/>
      <w:bookmarkEnd w:id="4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职务：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商务经理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联系电话：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18417270777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2020年12月24日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02180"/>
    <w:rsid w:val="1460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  <w:lang w:val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2020-12-28T03:24:00Z</dcterms:created>
  <dc:creator>evanie</dc:creator>
  <cp:lastModifiedBy>evanie</cp:lastModifiedBy>
  <dcterms:modified xsi:type="dcterms:W3CDTF">2020-12-28T04:22:46Z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