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numId w:val="0"/>
        </w:numPr>
        <w:spacing w:line="360" w:lineRule="exact"/>
        <w:ind w:left="3341" w:leftChars="0" w:right="2278" w:rightChars="0"/>
        <w:jc w:val="both"/>
        <w:outlineLvl w:val="0"/>
        <w:rPr>
          <w:rFonts w:hint="eastAsia" w:ascii="宋体" w:hAnsi="宋体"/>
          <w:b/>
          <w:sz w:val="32"/>
          <w:szCs w:val="32"/>
        </w:rPr>
      </w:pPr>
      <w:bookmarkStart w:id="0" w:name="_Toc373100990"/>
      <w:r>
        <w:rPr>
          <w:rFonts w:hint="eastAsia" w:ascii="宋体" w:hAnsi="宋体"/>
          <w:b/>
          <w:sz w:val="32"/>
          <w:szCs w:val="32"/>
          <w:lang w:val="en-US" w:eastAsia="zh-CN"/>
        </w:rPr>
        <w:t>一、</w:t>
      </w:r>
      <w:r>
        <w:rPr>
          <w:rFonts w:hint="eastAsia" w:ascii="宋体" w:hAnsi="宋体"/>
          <w:b/>
          <w:sz w:val="32"/>
          <w:szCs w:val="32"/>
        </w:rPr>
        <w:t>开标一览表</w:t>
      </w:r>
      <w:bookmarkEnd w:id="0"/>
    </w:p>
    <w:p>
      <w:pPr>
        <w:numPr>
          <w:ilvl w:val="0"/>
          <w:numId w:val="0"/>
        </w:numPr>
        <w:spacing w:line="360" w:lineRule="exact"/>
        <w:ind w:left="3341" w:leftChars="0" w:right="2278" w:rightChars="0"/>
        <w:jc w:val="both"/>
        <w:outlineLvl w:val="0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exact"/>
        <w:outlineLvl w:val="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sz w:val="24"/>
          <w:lang w:val="en-US" w:eastAsia="zh-CN"/>
        </w:rPr>
        <w:t>海洋微生物资源调查租船服务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投标人名称： </w:t>
      </w:r>
      <w:r>
        <w:rPr>
          <w:rFonts w:hint="eastAsia" w:ascii="宋体" w:hAnsi="宋体"/>
          <w:sz w:val="24"/>
          <w:lang w:val="en-US" w:eastAsia="zh-CN"/>
        </w:rPr>
        <w:t>三沙海联海洋科技服务有限公司</w:t>
      </w:r>
      <w:r>
        <w:rPr>
          <w:rFonts w:hint="eastAsia" w:ascii="宋体" w:hAnsi="宋体"/>
          <w:sz w:val="24"/>
        </w:rPr>
        <w:t xml:space="preserve">（盖章）                           </w:t>
      </w:r>
    </w:p>
    <w:p>
      <w:pPr>
        <w:spacing w:line="360" w:lineRule="exact"/>
        <w:rPr>
          <w:rFonts w:hint="eastAsia" w:ascii="宋体" w:hAnsi="宋体"/>
          <w:sz w:val="24"/>
        </w:rPr>
      </w:pPr>
    </w:p>
    <w:tbl>
      <w:tblPr>
        <w:tblStyle w:val="6"/>
        <w:tblW w:w="8985" w:type="dxa"/>
        <w:tblInd w:w="0" w:type="dxa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300"/>
        <w:gridCol w:w="3345"/>
        <w:gridCol w:w="450"/>
        <w:gridCol w:w="735"/>
        <w:gridCol w:w="2475"/>
        <w:gridCol w:w="1065"/>
        <w:gridCol w:w="615"/>
      </w:tblGrid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99" w:hRule="atLeast"/>
        </w:trPr>
        <w:tc>
          <w:tcPr>
            <w:tcW w:w="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185" w:hRule="atLeast"/>
        </w:trPr>
        <w:tc>
          <w:tcPr>
            <w:tcW w:w="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项目内容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元/天*艘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或（元/天*人）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投标单项总价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服务期限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255" w:hRule="atLeast"/>
        </w:trPr>
        <w:tc>
          <w:tcPr>
            <w:tcW w:w="3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船只从潭门到各点回到潭门，上下船各项费用及船上食宿费用等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天*艘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19000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570000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970" w:hRule="atLeast"/>
        </w:trPr>
        <w:tc>
          <w:tcPr>
            <w:tcW w:w="3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科考平台食宿及科考服务和属地报备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天*人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600元(1000元打6折）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60000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50" w:hRule="atLeast"/>
        </w:trPr>
        <w:tc>
          <w:tcPr>
            <w:tcW w:w="3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综合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21000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630000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10" w:hRule="atLeast"/>
        </w:trPr>
        <w:tc>
          <w:tcPr>
            <w:tcW w:w="3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序号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招标规格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投标规格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65" w:hRule="atLeast"/>
        </w:trPr>
        <w:tc>
          <w:tcPr>
            <w:tcW w:w="3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船长15米以上，船宽7米以上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船长48.2米，船宽7.2米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855" w:hRule="atLeast"/>
        </w:trPr>
        <w:tc>
          <w:tcPr>
            <w:tcW w:w="3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船舶排水量650吨以上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排水量664.6吨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/>
          <w:sz w:val="24"/>
        </w:rPr>
      </w:pP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是否小微型企业产品:是（   ）；否（   ）。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总价：</w:t>
      </w:r>
      <w:r>
        <w:rPr>
          <w:rFonts w:hint="eastAsia" w:ascii="宋体" w:hAnsi="宋体"/>
          <w:sz w:val="24"/>
          <w:lang w:val="en-US" w:eastAsia="zh-CN"/>
        </w:rPr>
        <w:t>630000元</w:t>
      </w: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  <w:lang w:val="en-US" w:eastAsia="zh-CN"/>
        </w:rPr>
        <w:t xml:space="preserve">                  </w:t>
      </w:r>
      <w:r>
        <w:rPr>
          <w:rFonts w:hint="eastAsia" w:ascii="宋体" w:hAnsi="宋体"/>
          <w:sz w:val="24"/>
        </w:rPr>
        <w:t xml:space="preserve"> 大写：</w:t>
      </w:r>
      <w:r>
        <w:rPr>
          <w:rFonts w:hint="eastAsia" w:ascii="宋体" w:hAnsi="宋体"/>
          <w:sz w:val="24"/>
          <w:lang w:val="en-US" w:eastAsia="zh-CN"/>
        </w:rPr>
        <w:t>人民币陆拾叁万元整</w:t>
      </w:r>
      <w:r>
        <w:rPr>
          <w:rFonts w:hint="eastAsia" w:ascii="宋体" w:hAnsi="宋体"/>
          <w:sz w:val="24"/>
        </w:rPr>
        <w:t xml:space="preserve">                         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投标人代表签名：             职务：         联系电话：           日期：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outlineLvl w:val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注：</w:t>
      </w:r>
      <w:r>
        <w:rPr>
          <w:rFonts w:hint="eastAsia" w:ascii="宋体" w:hAnsi="宋体"/>
          <w:bCs/>
          <w:sz w:val="24"/>
        </w:rPr>
        <w:t>1、设备用人民币报价。</w:t>
      </w:r>
    </w:p>
    <w:p>
      <w:pPr>
        <w:spacing w:line="360" w:lineRule="exact"/>
        <w:ind w:firstLine="480" w:firstLineChars="200"/>
        <w:rPr>
          <w:rFonts w:hint="eastAsia" w:ascii="宋体" w:hAnsi="宋体"/>
          <w:bCs/>
          <w:sz w:val="24"/>
        </w:rPr>
      </w:pPr>
    </w:p>
    <w:p>
      <w:pPr>
        <w:spacing w:line="360" w:lineRule="exact"/>
        <w:jc w:val="center"/>
        <w:rPr>
          <w:rFonts w:hint="eastAsia" w:ascii="宋体" w:hAnsi="宋体"/>
          <w:b/>
          <w:sz w:val="24"/>
          <w:lang w:val="en-US" w:eastAsia="zh-CN"/>
        </w:rPr>
      </w:pPr>
    </w:p>
    <w:p>
      <w:pPr>
        <w:spacing w:line="360" w:lineRule="exact"/>
        <w:jc w:val="center"/>
        <w:rPr>
          <w:rFonts w:hint="eastAsia" w:ascii="宋体" w:hAnsi="宋体"/>
          <w:b/>
          <w:sz w:val="24"/>
          <w:lang w:val="en-US" w:eastAsia="zh-CN"/>
        </w:rPr>
      </w:pPr>
    </w:p>
    <w:p>
      <w:pPr>
        <w:spacing w:line="360" w:lineRule="exact"/>
        <w:jc w:val="center"/>
        <w:rPr>
          <w:rFonts w:hint="eastAsia" w:ascii="宋体" w:hAnsi="宋体"/>
          <w:b/>
          <w:sz w:val="24"/>
          <w:lang w:val="en-US" w:eastAsia="zh-CN"/>
        </w:rPr>
      </w:pPr>
      <w:bookmarkStart w:id="1" w:name="_GoBack"/>
      <w:bookmarkEnd w:id="1"/>
    </w:p>
    <w:p>
      <w:pPr>
        <w:spacing w:line="360" w:lineRule="exact"/>
        <w:jc w:val="center"/>
        <w:rPr>
          <w:rFonts w:hint="eastAsia" w:ascii="宋体" w:hAnsi="宋体"/>
          <w:b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="3341" w:leftChars="0"/>
        <w:jc w:val="both"/>
        <w:rPr>
          <w:rFonts w:hint="eastAsia" w:ascii="宋体" w:hAnsi="宋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="3341" w:leftChars="0"/>
        <w:jc w:val="both"/>
        <w:rPr>
          <w:rFonts w:hint="eastAsia" w:ascii="宋体" w:hAnsi="宋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="3341" w:leftChars="0"/>
        <w:jc w:val="both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二、</w:t>
      </w:r>
      <w:r>
        <w:rPr>
          <w:rFonts w:hint="eastAsia" w:ascii="宋体" w:hAnsi="宋体"/>
          <w:b/>
          <w:sz w:val="32"/>
          <w:szCs w:val="32"/>
        </w:rPr>
        <w:t>规格响应表</w:t>
      </w:r>
    </w:p>
    <w:p>
      <w:pPr>
        <w:tabs>
          <w:tab w:val="left" w:pos="9654"/>
        </w:tabs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三沙海联海洋科技服务有限公司</w:t>
      </w:r>
      <w:r>
        <w:rPr>
          <w:rFonts w:hint="eastAsia" w:ascii="宋体" w:hAnsi="宋体"/>
          <w:sz w:val="24"/>
        </w:rPr>
        <w:t>（盖章）</w:t>
      </w:r>
    </w:p>
    <w:p>
      <w:pPr>
        <w:spacing w:line="32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2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说明：投标人必须仔细阅读招标文件中所有技术规范条款和相关功能要求，并对所有技术规范和功能偏离的条目列入下表，未列入下表的视作投标人不响应。</w:t>
      </w:r>
      <w:r>
        <w:rPr>
          <w:rFonts w:hint="eastAsia" w:ascii="宋体" w:hAnsi="宋体"/>
          <w:sz w:val="24"/>
          <w:u w:val="single"/>
        </w:rPr>
        <w:t>投标人必须根据所投产品的实际情况如实填写，评委会如发现有虚假描述，</w:t>
      </w:r>
      <w:r>
        <w:rPr>
          <w:rFonts w:ascii="宋体" w:hAnsi="宋体"/>
          <w:sz w:val="24"/>
          <w:u w:val="single"/>
        </w:rPr>
        <w:t>提供虚假材料谋取中标、成交的</w:t>
      </w:r>
      <w:r>
        <w:rPr>
          <w:rFonts w:hint="eastAsia" w:ascii="宋体" w:hAnsi="宋体"/>
          <w:sz w:val="24"/>
          <w:u w:val="single"/>
        </w:rPr>
        <w:t>，属违反政府采购法相关规定，该投标文件作废标处理。</w:t>
      </w:r>
      <w:r>
        <w:rPr>
          <w:rFonts w:ascii="宋体" w:hAnsi="宋体"/>
          <w:sz w:val="24"/>
        </w:rPr>
        <w:tab/>
      </w:r>
    </w:p>
    <w:tbl>
      <w:tblPr>
        <w:tblStyle w:val="6"/>
        <w:tblW w:w="9422" w:type="dxa"/>
        <w:jc w:val="center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381"/>
        <w:gridCol w:w="3630"/>
        <w:gridCol w:w="3466"/>
        <w:gridCol w:w="1945"/>
      </w:tblGrid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60" w:hRule="atLeast"/>
          <w:jc w:val="center"/>
        </w:trPr>
        <w:tc>
          <w:tcPr>
            <w:tcW w:w="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序号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招标规格</w:t>
            </w:r>
          </w:p>
        </w:tc>
        <w:tc>
          <w:tcPr>
            <w:tcW w:w="3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投标规格</w:t>
            </w:r>
          </w:p>
        </w:tc>
        <w:tc>
          <w:tcPr>
            <w:tcW w:w="19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偏离情况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（无偏离，正/负偏离）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证明材料页码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0" w:hRule="atLeast"/>
          <w:jc w:val="center"/>
        </w:trPr>
        <w:tc>
          <w:tcPr>
            <w:tcW w:w="3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船长45米以上，船宽7米以上</w:t>
            </w:r>
          </w:p>
        </w:tc>
        <w:tc>
          <w:tcPr>
            <w:tcW w:w="34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船长48.2米，船宽7.2米</w:t>
            </w:r>
          </w:p>
        </w:tc>
        <w:tc>
          <w:tcPr>
            <w:tcW w:w="194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正偏离  24页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60" w:hRule="atLeast"/>
          <w:jc w:val="center"/>
        </w:trPr>
        <w:tc>
          <w:tcPr>
            <w:tcW w:w="3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船舶排水量650吨以上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排水量664.6吨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正偏离  24页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60" w:hRule="atLeast"/>
          <w:jc w:val="center"/>
        </w:trPr>
        <w:tc>
          <w:tcPr>
            <w:tcW w:w="38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有26个可供科考人员休息的床位，1-4人间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有可供科考人员休息的39张床位，1-4人间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正偏离  25页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110" w:hRule="atLeast"/>
          <w:jc w:val="center"/>
        </w:trPr>
        <w:tc>
          <w:tcPr>
            <w:tcW w:w="3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配救生艇2艘、小艇2艘，标准床位数26个，指派执证的合格船长、船员和水手上船，配备船员6名。</w:t>
            </w:r>
          </w:p>
        </w:tc>
        <w:tc>
          <w:tcPr>
            <w:tcW w:w="34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配救生艇2艘、小艇2艘，标准床位数26个，指派执证的合格船长、船员和水手上船，配备船员6名。</w:t>
            </w:r>
          </w:p>
        </w:tc>
        <w:tc>
          <w:tcPr>
            <w:tcW w:w="194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无偏离  23页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38页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39页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105" w:hRule="atLeast"/>
          <w:jc w:val="center"/>
        </w:trPr>
        <w:tc>
          <w:tcPr>
            <w:tcW w:w="3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船上应配备实验用冰箱2台，4℃的容积500L以上，-20℃的容积500L以上；食宿干净卫生、一日三餐、水果、饮用水、生活用水、通信条件。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船上配备实验用冰箱2台，4℃的容积500L以上，-20℃的容积500L以上；食宿干净卫生、一日三餐、水果、饮用水、生活用水、通信条件良好。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无偏离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60" w:firstLineChars="300"/>
              <w:textAlignment w:val="auto"/>
              <w:outlineLvl w:val="9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22-37页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60" w:hRule="atLeast"/>
          <w:jc w:val="center"/>
        </w:trPr>
        <w:tc>
          <w:tcPr>
            <w:tcW w:w="3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提供一定的海上和/或陆基试验平台，并配套房间住宿和生活保障。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有可供使用的海上试验平台，并能提供30名科考人员的住宿和饮食服务。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80" w:firstLineChars="400"/>
              <w:textAlignment w:val="auto"/>
              <w:outlineLvl w:val="9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20页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465" w:hRule="atLeast"/>
          <w:jc w:val="center"/>
        </w:trPr>
        <w:tc>
          <w:tcPr>
            <w:tcW w:w="3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实验条件：至少6㎡的实验台；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藻类培养面积至少5㎡面积（室温）；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样品存放：冰库，容积2000L以上；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液态罐存放：独立的空间，外接电源。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实验条件：至少6㎡的实验台；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藻类培养面积至少5㎡面积（室温）；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样品存放：冰库，容积2000L以上；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液态罐存放：独立的空间，外接电源。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无偏离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60" w:firstLineChars="300"/>
              <w:textAlignment w:val="auto"/>
              <w:outlineLvl w:val="9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22-37页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940" w:hRule="atLeast"/>
          <w:jc w:val="center"/>
        </w:trPr>
        <w:tc>
          <w:tcPr>
            <w:tcW w:w="3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服务期限30天，如遇台风等无法出海的天气，服务期顺延，完成一个航次。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服务期限30天，如遇台风等无法出海的天气，服务期顺延，完成一个航次。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无偏离  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940" w:hRule="atLeast"/>
          <w:jc w:val="center"/>
        </w:trPr>
        <w:tc>
          <w:tcPr>
            <w:tcW w:w="3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投标船舶和船员具有相关附近海域航行经验，需提供从事近海海域相关租借船舶合同复印件。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投标船舶和船员具有相关附近海域航行经验，需提供从事近海海域相关租借船舶合同复印件。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无偏离  7-10页 </w:t>
            </w:r>
          </w:p>
        </w:tc>
      </w:tr>
    </w:tbl>
    <w:p>
      <w:pPr>
        <w:spacing w:line="320" w:lineRule="exact"/>
        <w:outlineLvl w:val="0"/>
        <w:rPr>
          <w:rFonts w:hint="eastAsia" w:ascii="宋体" w:hAnsi="宋体"/>
          <w:b/>
          <w:sz w:val="24"/>
        </w:rPr>
      </w:pPr>
    </w:p>
    <w:p>
      <w:pPr>
        <w:spacing w:line="320" w:lineRule="exact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注：1、招标规格按招标文件要求填写。</w:t>
      </w:r>
    </w:p>
    <w:p>
      <w:pPr>
        <w:numPr>
          <w:ilvl w:val="0"/>
          <w:numId w:val="0"/>
        </w:numPr>
        <w:spacing w:line="320" w:lineRule="exact"/>
        <w:ind w:firstLine="482" w:firstLineChars="200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2、</w:t>
      </w:r>
      <w:r>
        <w:rPr>
          <w:rFonts w:hint="eastAsia" w:ascii="宋体" w:hAnsi="宋体"/>
          <w:b/>
          <w:bCs/>
          <w:sz w:val="24"/>
        </w:rPr>
        <w:t>投标规格按所投产品规格填写</w:t>
      </w:r>
      <w:r>
        <w:rPr>
          <w:rFonts w:hint="eastAsia" w:ascii="宋体" w:hAnsi="宋体"/>
          <w:b/>
          <w:sz w:val="24"/>
        </w:rPr>
        <w:t>。不接受有选择性的参数。</w:t>
      </w:r>
    </w:p>
    <w:p>
      <w:pPr>
        <w:spacing w:line="320" w:lineRule="exact"/>
        <w:jc w:val="left"/>
        <w:outlineLvl w:val="0"/>
        <w:rPr>
          <w:rFonts w:hint="eastAsia" w:ascii="宋体" w:hAnsi="宋体"/>
          <w:b/>
          <w:sz w:val="24"/>
        </w:rPr>
      </w:pPr>
    </w:p>
    <w:p>
      <w:pPr>
        <w:spacing w:line="320" w:lineRule="exact"/>
        <w:ind w:left="420" w:leftChars="200"/>
        <w:jc w:val="left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投标人代表签名：</w:t>
      </w:r>
    </w:p>
    <w:p>
      <w:pPr>
        <w:spacing w:line="360" w:lineRule="exact"/>
        <w:jc w:val="center"/>
        <w:rPr>
          <w:rFonts w:hint="eastAsia" w:ascii="宋体" w:hAnsi="宋体"/>
          <w:b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F6BF2"/>
    <w:rsid w:val="01BC311C"/>
    <w:rsid w:val="02361CCB"/>
    <w:rsid w:val="07CC385F"/>
    <w:rsid w:val="153733AB"/>
    <w:rsid w:val="1CF5525E"/>
    <w:rsid w:val="56BF6BF2"/>
    <w:rsid w:val="67714DB6"/>
    <w:rsid w:val="6CC26C47"/>
    <w:rsid w:val="7FF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beforeLines="0" w:after="260" w:afterLines="0" w:line="360" w:lineRule="auto"/>
      <w:jc w:val="center"/>
      <w:textAlignment w:val="baseline"/>
      <w:outlineLvl w:val="1"/>
    </w:pPr>
    <w:rPr>
      <w:rFonts w:ascii="Arial" w:hAnsi="Arial" w:eastAsia="黑体"/>
      <w:b/>
      <w:spacing w:val="24"/>
      <w:kern w:val="0"/>
      <w:sz w:val="2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spacing w:line="360" w:lineRule="auto"/>
      <w:ind w:left="181" w:firstLine="420"/>
    </w:pPr>
    <w:rPr>
      <w:sz w:val="24"/>
      <w:szCs w:val="20"/>
    </w:rPr>
  </w:style>
  <w:style w:type="paragraph" w:styleId="4">
    <w:name w:val="Plain Text"/>
    <w:basedOn w:val="1"/>
    <w:uiPriority w:val="99"/>
    <w:pPr>
      <w:spacing w:line="360" w:lineRule="auto"/>
    </w:pPr>
    <w:rPr>
      <w:rFonts w:ascii="宋体" w:hAnsi="Courier New"/>
      <w:spacing w:val="-8"/>
      <w:sz w:val="24"/>
      <w:szCs w:val="20"/>
    </w:rPr>
  </w:style>
  <w:style w:type="paragraph" w:styleId="5">
    <w:name w:val="Date"/>
    <w:basedOn w:val="1"/>
    <w:next w:val="1"/>
    <w:qFormat/>
    <w:uiPriority w:val="0"/>
    <w:pPr>
      <w:widowControl/>
      <w:tabs>
        <w:tab w:val="left" w:pos="600"/>
        <w:tab w:val="left" w:pos="960"/>
        <w:tab w:val="left" w:pos="1080"/>
      </w:tabs>
      <w:overflowPunct w:val="0"/>
      <w:spacing w:after="260" w:afterLines="0" w:line="220" w:lineRule="atLeast"/>
      <w:ind w:left="835" w:right="28" w:firstLine="480"/>
      <w:jc w:val="right"/>
    </w:pPr>
    <w:rPr>
      <w:rFonts w:ascii="宋体" w:hAnsi="宋体"/>
      <w:kern w:val="0"/>
      <w:sz w:val="24"/>
      <w:szCs w:val="20"/>
    </w:rPr>
  </w:style>
  <w:style w:type="character" w:customStyle="1" w:styleId="8">
    <w:name w:val="纯文本 Char Char"/>
    <w:uiPriority w:val="0"/>
    <w:rPr>
      <w:rFonts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2020-12-21T09:03:00Z</dcterms:created>
  <dc:creator>师创业</dc:creator>
  <cp:lastModifiedBy>师创业</cp:lastModifiedBy>
  <dcterms:modified xsi:type="dcterms:W3CDTF">2020-12-28T05:56:23Z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