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461"/>
        <w:gridCol w:w="6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46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6061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未通过资格审查原因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09" w:hRule="atLeast"/>
        </w:trPr>
        <w:tc>
          <w:tcPr>
            <w:tcW w:w="2461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32"/>
              </w:rPr>
              <w:t>海南跃动文化传播有限公司</w:t>
            </w:r>
          </w:p>
        </w:tc>
        <w:tc>
          <w:tcPr>
            <w:tcW w:w="6061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投标文件中没有标明所投产品品牌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sz w:val="24"/>
                <w:szCs w:val="32"/>
                <w:vertAlign w:val="baseline"/>
                <w:lang w:val="en-US" w:eastAsia="zh-CN"/>
              </w:rPr>
              <w:t>及型号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MDYzYzg2NDE5N2NlMGFkYWM0N2M0NjA4NjExZGUifQ=="/>
  </w:docVars>
  <w:rsids>
    <w:rsidRoot w:val="3C254E80"/>
    <w:rsid w:val="3C2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2024-03-11T09:10:00Z</dcterms:created>
  <dc:creator>MOON</dc:creator>
  <cp:lastModifiedBy>MOON</cp:lastModifiedBy>
  <dcterms:modified xsi:type="dcterms:W3CDTF">2024-03-11T09:16:06Z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F345B50813E24C5987E724062AFABF2A_11</vt:lpwstr>
  </property>
</Properties>
</file>