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5542F44">
      <w:pPr>
        <w:tabs>
          <w:tab w:val="left" w:pos="4620"/>
        </w:tabs>
        <w:spacing w:line="480" w:lineRule="auto"/>
        <w:jc w:val="center"/>
        <w:rPr>
          <w:rFonts w:ascii="宋体" w:hAnsi="Arial"/>
          <w:b/>
          <w:sz w:val="44"/>
        </w:rPr>
      </w:pPr>
      <w:r>
        <w:rPr>
          <w:rFonts w:hint="eastAsia" w:ascii="宋体" w:hAnsi="Arial"/>
          <w:b/>
          <w:sz w:val="44"/>
        </w:rPr>
        <w:t>省本级政府服务采购招标项目</w:t>
      </w:r>
    </w:p>
    <w:p w14:paraId="4C371947">
      <w:pPr>
        <w:tabs>
          <w:tab w:val="left" w:pos="4620"/>
        </w:tabs>
        <w:spacing w:line="480" w:lineRule="auto"/>
        <w:jc w:val="center"/>
        <w:rPr>
          <w:rFonts w:ascii="宋体" w:hAnsi="宋体"/>
          <w:sz w:val="32"/>
          <w:szCs w:val="32"/>
        </w:rPr>
      </w:pPr>
    </w:p>
    <w:p w14:paraId="25B17877">
      <w:pPr>
        <w:jc w:val="center"/>
        <w:rPr>
          <w:rFonts w:hint="eastAsia" w:ascii="宋体" w:hAnsi="宋体" w:eastAsia="宋体"/>
          <w:sz w:val="32"/>
          <w:szCs w:val="32"/>
          <w:lang w:eastAsia="zh-CN"/>
        </w:rPr>
      </w:pPr>
      <w:r>
        <w:rPr>
          <w:rFonts w:hint="eastAsia" w:ascii="宋体" w:hAnsi="宋体"/>
          <w:sz w:val="32"/>
          <w:szCs w:val="32"/>
        </w:rPr>
        <w:t>项目名称：</w:t>
      </w:r>
      <w:r>
        <w:rPr>
          <w:rFonts w:hint="eastAsia" w:ascii="宋体" w:hAnsi="宋体"/>
          <w:sz w:val="32"/>
          <w:szCs w:val="32"/>
          <w:lang w:eastAsia="zh-CN"/>
        </w:rPr>
        <w:t>2024年国家义务教育质量监测项目</w:t>
      </w:r>
    </w:p>
    <w:p w14:paraId="43F217D1">
      <w:pPr>
        <w:tabs>
          <w:tab w:val="left" w:pos="4620"/>
        </w:tabs>
        <w:spacing w:line="480" w:lineRule="auto"/>
        <w:jc w:val="center"/>
        <w:rPr>
          <w:rFonts w:hint="eastAsia" w:ascii="宋体" w:eastAsia="宋体"/>
          <w:b/>
          <w:sz w:val="32"/>
          <w:szCs w:val="32"/>
          <w:lang w:eastAsia="zh-CN"/>
        </w:rPr>
      </w:pPr>
      <w:r>
        <w:rPr>
          <w:rFonts w:hint="eastAsia" w:ascii="宋体" w:hAnsi="宋体"/>
          <w:sz w:val="32"/>
          <w:szCs w:val="32"/>
        </w:rPr>
        <w:t>项目编号：</w:t>
      </w:r>
      <w:r>
        <w:rPr>
          <w:rFonts w:hint="eastAsia" w:ascii="宋体" w:hAnsi="宋体"/>
          <w:sz w:val="32"/>
          <w:szCs w:val="32"/>
          <w:lang w:eastAsia="zh-CN"/>
        </w:rPr>
        <w:t>HNJY2024-55-6</w:t>
      </w:r>
    </w:p>
    <w:p w14:paraId="28E632B7">
      <w:pPr>
        <w:tabs>
          <w:tab w:val="left" w:pos="4620"/>
        </w:tabs>
        <w:spacing w:line="480" w:lineRule="auto"/>
        <w:jc w:val="center"/>
        <w:rPr>
          <w:rFonts w:ascii="宋体" w:hAnsi="Arial"/>
          <w:b/>
          <w:sz w:val="30"/>
        </w:rPr>
      </w:pPr>
    </w:p>
    <w:p w14:paraId="15BD8F3D">
      <w:pPr>
        <w:tabs>
          <w:tab w:val="left" w:pos="4620"/>
        </w:tabs>
        <w:spacing w:line="800" w:lineRule="exact"/>
        <w:jc w:val="center"/>
        <w:rPr>
          <w:rFonts w:ascii="宋体" w:hAnsi="Arial"/>
          <w:b/>
          <w:sz w:val="72"/>
          <w:szCs w:val="72"/>
        </w:rPr>
      </w:pPr>
      <w:r>
        <w:rPr>
          <w:rFonts w:hint="eastAsia" w:ascii="宋体" w:hAnsi="Arial"/>
          <w:b/>
          <w:sz w:val="72"/>
          <w:szCs w:val="72"/>
        </w:rPr>
        <w:t>单</w:t>
      </w:r>
    </w:p>
    <w:p w14:paraId="10441FE3">
      <w:pPr>
        <w:tabs>
          <w:tab w:val="left" w:pos="4620"/>
        </w:tabs>
        <w:spacing w:line="800" w:lineRule="exact"/>
        <w:jc w:val="center"/>
        <w:rPr>
          <w:rFonts w:ascii="宋体" w:hAnsi="Arial"/>
          <w:b/>
          <w:sz w:val="72"/>
          <w:szCs w:val="72"/>
        </w:rPr>
      </w:pPr>
      <w:r>
        <w:rPr>
          <w:rFonts w:hint="eastAsia" w:ascii="宋体" w:hAnsi="Arial"/>
          <w:b/>
          <w:sz w:val="72"/>
          <w:szCs w:val="72"/>
        </w:rPr>
        <w:t>一</w:t>
      </w:r>
    </w:p>
    <w:p w14:paraId="603B2CA1">
      <w:pPr>
        <w:tabs>
          <w:tab w:val="left" w:pos="4620"/>
        </w:tabs>
        <w:spacing w:line="800" w:lineRule="exact"/>
        <w:jc w:val="center"/>
        <w:rPr>
          <w:rFonts w:ascii="宋体" w:hAnsi="Arial"/>
          <w:b/>
          <w:sz w:val="72"/>
          <w:szCs w:val="72"/>
        </w:rPr>
      </w:pPr>
      <w:r>
        <w:rPr>
          <w:rFonts w:hint="eastAsia" w:ascii="宋体" w:hAnsi="Arial"/>
          <w:b/>
          <w:sz w:val="72"/>
          <w:szCs w:val="72"/>
        </w:rPr>
        <w:t>来</w:t>
      </w:r>
    </w:p>
    <w:p w14:paraId="292619AF">
      <w:pPr>
        <w:tabs>
          <w:tab w:val="left" w:pos="4620"/>
        </w:tabs>
        <w:spacing w:line="800" w:lineRule="exact"/>
        <w:jc w:val="center"/>
        <w:rPr>
          <w:rFonts w:ascii="宋体" w:hAnsi="Arial"/>
          <w:b/>
          <w:sz w:val="72"/>
          <w:szCs w:val="72"/>
        </w:rPr>
      </w:pPr>
      <w:r>
        <w:rPr>
          <w:rFonts w:hint="eastAsia" w:ascii="宋体" w:hAnsi="Arial"/>
          <w:b/>
          <w:sz w:val="72"/>
          <w:szCs w:val="72"/>
        </w:rPr>
        <w:t>源</w:t>
      </w:r>
    </w:p>
    <w:p w14:paraId="78B30C08">
      <w:pPr>
        <w:tabs>
          <w:tab w:val="left" w:pos="4620"/>
        </w:tabs>
        <w:spacing w:line="800" w:lineRule="exact"/>
        <w:jc w:val="center"/>
        <w:rPr>
          <w:rFonts w:ascii="宋体" w:hAnsi="Arial"/>
          <w:b/>
          <w:sz w:val="72"/>
          <w:szCs w:val="72"/>
        </w:rPr>
      </w:pPr>
      <w:r>
        <w:rPr>
          <w:rFonts w:hint="eastAsia" w:ascii="宋体" w:hAnsi="Arial"/>
          <w:b/>
          <w:sz w:val="72"/>
          <w:szCs w:val="72"/>
        </w:rPr>
        <w:t>谈</w:t>
      </w:r>
    </w:p>
    <w:p w14:paraId="2BE7847E">
      <w:pPr>
        <w:tabs>
          <w:tab w:val="left" w:pos="4620"/>
        </w:tabs>
        <w:spacing w:line="800" w:lineRule="exact"/>
        <w:jc w:val="center"/>
        <w:rPr>
          <w:rFonts w:ascii="宋体" w:hAnsi="Arial"/>
          <w:b/>
          <w:sz w:val="72"/>
          <w:szCs w:val="72"/>
        </w:rPr>
      </w:pPr>
      <w:r>
        <w:rPr>
          <w:rFonts w:hint="eastAsia" w:ascii="宋体" w:hAnsi="Arial"/>
          <w:b/>
          <w:sz w:val="72"/>
          <w:szCs w:val="72"/>
        </w:rPr>
        <w:t>判</w:t>
      </w:r>
    </w:p>
    <w:p w14:paraId="77CA9BE8">
      <w:pPr>
        <w:tabs>
          <w:tab w:val="left" w:pos="4620"/>
        </w:tabs>
        <w:spacing w:line="800" w:lineRule="exact"/>
        <w:jc w:val="center"/>
        <w:rPr>
          <w:rFonts w:ascii="宋体" w:hAnsi="Arial"/>
          <w:b/>
          <w:sz w:val="72"/>
          <w:szCs w:val="72"/>
        </w:rPr>
      </w:pPr>
      <w:r>
        <w:rPr>
          <w:rFonts w:hint="eastAsia" w:ascii="宋体" w:hAnsi="Arial"/>
          <w:b/>
          <w:sz w:val="72"/>
          <w:szCs w:val="72"/>
        </w:rPr>
        <w:t>文</w:t>
      </w:r>
    </w:p>
    <w:p w14:paraId="245949CA">
      <w:pPr>
        <w:tabs>
          <w:tab w:val="left" w:pos="4620"/>
        </w:tabs>
        <w:spacing w:line="800" w:lineRule="exact"/>
        <w:jc w:val="center"/>
        <w:rPr>
          <w:rFonts w:ascii="宋体" w:hAnsi="Arial"/>
          <w:b/>
          <w:sz w:val="72"/>
          <w:szCs w:val="72"/>
        </w:rPr>
      </w:pPr>
      <w:r>
        <w:rPr>
          <w:rFonts w:hint="eastAsia" w:ascii="宋体" w:hAnsi="Arial"/>
          <w:b/>
          <w:sz w:val="72"/>
          <w:szCs w:val="72"/>
        </w:rPr>
        <w:t>件</w:t>
      </w:r>
    </w:p>
    <w:p w14:paraId="476CAFC9">
      <w:pPr>
        <w:tabs>
          <w:tab w:val="left" w:pos="4620"/>
        </w:tabs>
        <w:spacing w:line="480" w:lineRule="auto"/>
        <w:ind w:firstLine="2683" w:firstLineChars="891"/>
        <w:jc w:val="center"/>
        <w:rPr>
          <w:rFonts w:ascii="宋体" w:hAnsi="Arial"/>
          <w:b/>
          <w:sz w:val="30"/>
        </w:rPr>
      </w:pPr>
    </w:p>
    <w:p w14:paraId="0E8A1BEF">
      <w:pPr>
        <w:jc w:val="center"/>
        <w:rPr>
          <w:rFonts w:ascii="宋体"/>
          <w:sz w:val="30"/>
          <w:szCs w:val="30"/>
        </w:rPr>
      </w:pPr>
      <w:r>
        <w:rPr>
          <w:rFonts w:hint="eastAsia" w:ascii="宋体" w:hAnsi="宋体"/>
          <w:sz w:val="30"/>
          <w:szCs w:val="30"/>
        </w:rPr>
        <w:t>采购人：海南省教育厅</w:t>
      </w:r>
    </w:p>
    <w:p w14:paraId="2DB44B52">
      <w:pPr>
        <w:spacing w:line="360" w:lineRule="auto"/>
        <w:jc w:val="center"/>
        <w:rPr>
          <w:rFonts w:hint="eastAsia" w:ascii="宋体" w:eastAsia="宋体"/>
          <w:sz w:val="30"/>
          <w:szCs w:val="30"/>
          <w:lang w:val="en-US" w:eastAsia="zh-CN"/>
        </w:rPr>
      </w:pPr>
      <w:r>
        <w:rPr>
          <w:rFonts w:hint="eastAsia" w:ascii="宋体" w:hAnsi="宋体"/>
          <w:sz w:val="30"/>
          <w:szCs w:val="30"/>
        </w:rPr>
        <w:t>采购代理机构：海南省教学仪器设备招标中心</w:t>
      </w:r>
      <w:r>
        <w:rPr>
          <w:rFonts w:hint="eastAsia" w:ascii="宋体" w:hAnsi="宋体"/>
          <w:sz w:val="30"/>
          <w:szCs w:val="30"/>
          <w:lang w:val="en-US" w:eastAsia="zh-CN"/>
        </w:rPr>
        <w:t>有限公司</w:t>
      </w:r>
    </w:p>
    <w:p w14:paraId="69C7C3CF">
      <w:pPr>
        <w:spacing w:line="360" w:lineRule="auto"/>
        <w:jc w:val="center"/>
        <w:rPr>
          <w:rFonts w:ascii="宋体"/>
          <w:sz w:val="30"/>
          <w:szCs w:val="30"/>
        </w:rPr>
      </w:pPr>
      <w:r>
        <w:rPr>
          <w:rFonts w:hint="eastAsia" w:ascii="宋体" w:hAnsi="宋体"/>
          <w:sz w:val="30"/>
          <w:szCs w:val="30"/>
        </w:rPr>
        <w:t>202</w:t>
      </w:r>
      <w:r>
        <w:rPr>
          <w:rFonts w:hint="eastAsia" w:ascii="宋体" w:hAnsi="宋体"/>
          <w:sz w:val="30"/>
          <w:szCs w:val="30"/>
          <w:lang w:val="en-US" w:eastAsia="zh-CN"/>
        </w:rPr>
        <w:t>4</w:t>
      </w:r>
      <w:r>
        <w:rPr>
          <w:rFonts w:hint="eastAsia" w:ascii="宋体" w:hAnsi="宋体"/>
          <w:sz w:val="30"/>
          <w:szCs w:val="30"/>
        </w:rPr>
        <w:t>年</w:t>
      </w:r>
      <w:r>
        <w:rPr>
          <w:rFonts w:hint="eastAsia" w:ascii="宋体" w:hAnsi="宋体"/>
          <w:sz w:val="30"/>
          <w:szCs w:val="30"/>
          <w:lang w:val="en-US" w:eastAsia="zh-CN"/>
        </w:rPr>
        <w:t>8</w:t>
      </w:r>
      <w:r>
        <w:rPr>
          <w:rFonts w:hint="eastAsia" w:ascii="宋体" w:hAnsi="宋体"/>
          <w:sz w:val="30"/>
          <w:szCs w:val="30"/>
        </w:rPr>
        <w:t>月</w:t>
      </w:r>
    </w:p>
    <w:p w14:paraId="622958FB">
      <w:pPr>
        <w:tabs>
          <w:tab w:val="left" w:leader="dot" w:pos="8400"/>
        </w:tabs>
        <w:spacing w:line="480" w:lineRule="exact"/>
        <w:jc w:val="center"/>
        <w:rPr>
          <w:rFonts w:ascii="宋体" w:hAnsi="宋体" w:cs="宋体"/>
          <w:b/>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258" w:right="1519" w:bottom="1258" w:left="1519" w:header="907" w:footer="907" w:gutter="0"/>
          <w:pgNumType w:start="1"/>
          <w:cols w:space="720" w:num="1"/>
          <w:titlePg/>
          <w:docGrid w:type="lines" w:linePitch="312" w:charSpace="0"/>
        </w:sectPr>
      </w:pPr>
    </w:p>
    <w:p w14:paraId="14DF73E1">
      <w:pPr>
        <w:adjustRightInd w:val="0"/>
        <w:snapToGrid w:val="0"/>
        <w:spacing w:line="360" w:lineRule="auto"/>
        <w:jc w:val="center"/>
        <w:rPr>
          <w:rFonts w:ascii="宋体" w:hAnsi="宋体" w:cs="宋体"/>
          <w:b/>
          <w:bCs/>
          <w:sz w:val="28"/>
          <w:szCs w:val="28"/>
        </w:rPr>
      </w:pPr>
    </w:p>
    <w:p w14:paraId="06FA288F">
      <w:pPr>
        <w:adjustRightInd w:val="0"/>
        <w:snapToGrid w:val="0"/>
        <w:spacing w:line="360" w:lineRule="auto"/>
        <w:jc w:val="center"/>
        <w:rPr>
          <w:rFonts w:ascii="宋体" w:hAnsi="宋体" w:cs="宋体"/>
          <w:b/>
          <w:bCs/>
          <w:sz w:val="28"/>
          <w:szCs w:val="28"/>
        </w:rPr>
      </w:pPr>
    </w:p>
    <w:p w14:paraId="75C32B71">
      <w:pPr>
        <w:tabs>
          <w:tab w:val="left" w:leader="dot" w:pos="8400"/>
        </w:tabs>
        <w:spacing w:line="360" w:lineRule="auto"/>
        <w:jc w:val="center"/>
        <w:rPr>
          <w:rFonts w:ascii="宋体" w:hAnsi="宋体" w:cs="宋体"/>
          <w:b/>
          <w:sz w:val="44"/>
          <w:szCs w:val="44"/>
        </w:rPr>
      </w:pPr>
      <w:r>
        <w:rPr>
          <w:rFonts w:hint="eastAsia" w:ascii="宋体" w:hAnsi="宋体" w:cs="宋体"/>
          <w:b/>
          <w:sz w:val="44"/>
          <w:szCs w:val="44"/>
        </w:rPr>
        <w:t>目      录</w:t>
      </w:r>
    </w:p>
    <w:p w14:paraId="365AE5AC">
      <w:pPr>
        <w:tabs>
          <w:tab w:val="left" w:leader="dot" w:pos="8400"/>
        </w:tabs>
        <w:spacing w:line="360" w:lineRule="auto"/>
        <w:jc w:val="center"/>
        <w:rPr>
          <w:rFonts w:ascii="宋体" w:hAnsi="宋体" w:cs="宋体"/>
          <w:b/>
          <w:sz w:val="44"/>
          <w:szCs w:val="44"/>
        </w:rPr>
      </w:pPr>
    </w:p>
    <w:p w14:paraId="6A7F0E8D">
      <w:pPr>
        <w:tabs>
          <w:tab w:val="left" w:leader="dot" w:pos="8400"/>
        </w:tabs>
        <w:spacing w:line="360" w:lineRule="auto"/>
        <w:ind w:right="31" w:rightChars="15"/>
        <w:jc w:val="left"/>
        <w:rPr>
          <w:rFonts w:ascii="宋体" w:hAnsi="宋体" w:cs="宋体"/>
          <w:sz w:val="32"/>
          <w:szCs w:val="32"/>
        </w:rPr>
      </w:pPr>
      <w:r>
        <w:rPr>
          <w:rFonts w:hint="eastAsia" w:ascii="宋体" w:hAnsi="宋体" w:cs="宋体"/>
          <w:sz w:val="32"/>
          <w:szCs w:val="32"/>
        </w:rPr>
        <w:t>第一部分  响应邀请函</w:t>
      </w:r>
      <w:r>
        <w:rPr>
          <w:rFonts w:hint="eastAsia" w:ascii="宋体" w:hAnsi="宋体" w:cs="宋体"/>
          <w:sz w:val="32"/>
          <w:szCs w:val="32"/>
        </w:rPr>
        <w:tab/>
      </w:r>
      <w:r>
        <w:rPr>
          <w:rFonts w:hint="eastAsia" w:ascii="宋体" w:hAnsi="宋体" w:cs="宋体"/>
          <w:sz w:val="32"/>
          <w:szCs w:val="32"/>
        </w:rPr>
        <w:t>2</w:t>
      </w:r>
    </w:p>
    <w:p w14:paraId="309FC5D1">
      <w:pPr>
        <w:tabs>
          <w:tab w:val="left" w:leader="dot" w:pos="8400"/>
        </w:tabs>
        <w:spacing w:line="360" w:lineRule="auto"/>
        <w:ind w:right="31" w:rightChars="15"/>
        <w:jc w:val="left"/>
        <w:rPr>
          <w:rFonts w:ascii="宋体" w:hAnsi="宋体" w:cs="宋体"/>
          <w:sz w:val="32"/>
          <w:szCs w:val="32"/>
        </w:rPr>
      </w:pPr>
      <w:r>
        <w:rPr>
          <w:rFonts w:hint="eastAsia" w:ascii="宋体" w:hAnsi="宋体" w:cs="宋体"/>
          <w:sz w:val="32"/>
          <w:szCs w:val="32"/>
        </w:rPr>
        <w:t>第二部分  评审办法</w:t>
      </w:r>
      <w:r>
        <w:rPr>
          <w:rFonts w:hint="eastAsia" w:ascii="宋体" w:hAnsi="宋体" w:cs="宋体"/>
          <w:sz w:val="32"/>
          <w:szCs w:val="32"/>
        </w:rPr>
        <w:tab/>
      </w:r>
      <w:r>
        <w:rPr>
          <w:rFonts w:hint="eastAsia" w:ascii="宋体" w:hAnsi="宋体" w:cs="宋体"/>
          <w:sz w:val="32"/>
          <w:szCs w:val="32"/>
        </w:rPr>
        <w:t>5</w:t>
      </w:r>
    </w:p>
    <w:p w14:paraId="182AD3A8">
      <w:pPr>
        <w:tabs>
          <w:tab w:val="left" w:leader="dot" w:pos="8400"/>
        </w:tabs>
        <w:spacing w:line="360" w:lineRule="auto"/>
        <w:ind w:right="31" w:rightChars="15"/>
        <w:jc w:val="left"/>
        <w:rPr>
          <w:rFonts w:ascii="宋体" w:hAnsi="宋体" w:cs="宋体"/>
          <w:sz w:val="32"/>
          <w:szCs w:val="32"/>
        </w:rPr>
      </w:pPr>
      <w:r>
        <w:rPr>
          <w:rFonts w:hint="eastAsia" w:ascii="宋体" w:hAnsi="宋体" w:cs="宋体"/>
          <w:sz w:val="32"/>
          <w:szCs w:val="32"/>
        </w:rPr>
        <w:t xml:space="preserve">第三部分  采购项目内容 </w:t>
      </w:r>
      <w:r>
        <w:rPr>
          <w:rFonts w:hint="eastAsia" w:ascii="宋体" w:hAnsi="宋体" w:cs="宋体"/>
          <w:sz w:val="32"/>
          <w:szCs w:val="32"/>
        </w:rPr>
        <w:tab/>
      </w:r>
      <w:r>
        <w:rPr>
          <w:rFonts w:hint="eastAsia" w:ascii="宋体" w:hAnsi="宋体" w:cs="宋体"/>
          <w:sz w:val="32"/>
          <w:szCs w:val="32"/>
        </w:rPr>
        <w:t>9</w:t>
      </w:r>
    </w:p>
    <w:p w14:paraId="68177E1A">
      <w:pPr>
        <w:tabs>
          <w:tab w:val="left" w:leader="dot" w:pos="8400"/>
        </w:tabs>
        <w:spacing w:line="360" w:lineRule="auto"/>
        <w:ind w:right="31" w:rightChars="15"/>
        <w:jc w:val="left"/>
        <w:rPr>
          <w:rFonts w:ascii="宋体" w:hAnsi="宋体" w:cs="宋体"/>
          <w:sz w:val="32"/>
          <w:szCs w:val="32"/>
        </w:rPr>
      </w:pPr>
      <w:r>
        <w:rPr>
          <w:rFonts w:hint="eastAsia" w:ascii="宋体" w:hAnsi="宋体" w:cs="宋体"/>
          <w:sz w:val="32"/>
          <w:szCs w:val="32"/>
        </w:rPr>
        <w:t>第四部分  合同条款及格式</w:t>
      </w:r>
      <w:r>
        <w:rPr>
          <w:rFonts w:hint="eastAsia" w:ascii="宋体" w:hAnsi="宋体" w:cs="宋体"/>
          <w:sz w:val="32"/>
          <w:szCs w:val="32"/>
        </w:rPr>
        <w:tab/>
      </w:r>
      <w:r>
        <w:rPr>
          <w:rFonts w:hint="eastAsia" w:ascii="宋体" w:hAnsi="宋体" w:cs="宋体"/>
          <w:sz w:val="32"/>
          <w:szCs w:val="32"/>
        </w:rPr>
        <w:t>12</w:t>
      </w:r>
    </w:p>
    <w:p w14:paraId="09D0F796">
      <w:pPr>
        <w:tabs>
          <w:tab w:val="left" w:leader="dot" w:pos="8400"/>
        </w:tabs>
        <w:spacing w:line="360" w:lineRule="auto"/>
        <w:ind w:right="31" w:rightChars="15"/>
        <w:jc w:val="left"/>
        <w:rPr>
          <w:rFonts w:ascii="宋体" w:hAnsi="宋体" w:cs="宋体"/>
          <w:sz w:val="32"/>
          <w:szCs w:val="32"/>
        </w:rPr>
      </w:pPr>
      <w:r>
        <w:rPr>
          <w:rFonts w:hint="eastAsia" w:ascii="宋体" w:hAnsi="宋体" w:cs="宋体"/>
          <w:sz w:val="32"/>
          <w:szCs w:val="32"/>
        </w:rPr>
        <w:t>第五部分  响应文件内容及格式</w:t>
      </w:r>
      <w:r>
        <w:rPr>
          <w:rFonts w:hint="eastAsia" w:ascii="宋体" w:hAnsi="宋体" w:cs="宋体"/>
          <w:sz w:val="32"/>
          <w:szCs w:val="32"/>
        </w:rPr>
        <w:tab/>
      </w:r>
      <w:r>
        <w:rPr>
          <w:rFonts w:hint="eastAsia" w:ascii="宋体" w:hAnsi="宋体" w:cs="宋体"/>
          <w:sz w:val="32"/>
          <w:szCs w:val="32"/>
        </w:rPr>
        <w:t>14</w:t>
      </w:r>
    </w:p>
    <w:p w14:paraId="35E0E1BE">
      <w:pPr>
        <w:tabs>
          <w:tab w:val="left" w:leader="dot" w:pos="8400"/>
        </w:tabs>
        <w:spacing w:line="360" w:lineRule="auto"/>
        <w:ind w:right="31" w:rightChars="15"/>
        <w:jc w:val="left"/>
        <w:rPr>
          <w:rFonts w:ascii="宋体" w:hAnsi="宋体" w:cs="宋体"/>
          <w:kern w:val="0"/>
          <w:sz w:val="32"/>
          <w:szCs w:val="32"/>
        </w:rPr>
      </w:pPr>
    </w:p>
    <w:p w14:paraId="049B80F7">
      <w:pPr>
        <w:spacing w:line="360" w:lineRule="auto"/>
        <w:ind w:right="57"/>
        <w:outlineLvl w:val="0"/>
        <w:rPr>
          <w:rStyle w:val="46"/>
          <w:rFonts w:ascii="宋体" w:hAnsi="宋体" w:cs="宋体"/>
          <w:b/>
          <w:sz w:val="24"/>
          <w:szCs w:val="24"/>
        </w:rPr>
      </w:pPr>
    </w:p>
    <w:p w14:paraId="3295D505">
      <w:pPr>
        <w:spacing w:line="360" w:lineRule="auto"/>
        <w:ind w:right="57"/>
        <w:outlineLvl w:val="0"/>
        <w:rPr>
          <w:rStyle w:val="46"/>
          <w:rFonts w:ascii="宋体" w:hAnsi="宋体" w:cs="宋体"/>
          <w:b/>
          <w:sz w:val="24"/>
          <w:szCs w:val="24"/>
        </w:rPr>
      </w:pPr>
    </w:p>
    <w:p w14:paraId="09DF1286">
      <w:pPr>
        <w:spacing w:line="360" w:lineRule="auto"/>
        <w:ind w:right="57"/>
        <w:outlineLvl w:val="0"/>
        <w:rPr>
          <w:rStyle w:val="46"/>
          <w:rFonts w:ascii="宋体" w:hAnsi="宋体" w:cs="宋体"/>
          <w:b/>
          <w:sz w:val="24"/>
          <w:szCs w:val="24"/>
        </w:rPr>
      </w:pPr>
    </w:p>
    <w:p w14:paraId="3341D45E">
      <w:pPr>
        <w:spacing w:line="360" w:lineRule="auto"/>
        <w:ind w:right="57"/>
        <w:outlineLvl w:val="0"/>
        <w:rPr>
          <w:rStyle w:val="46"/>
          <w:rFonts w:ascii="宋体" w:hAnsi="宋体" w:cs="宋体"/>
          <w:b/>
          <w:sz w:val="24"/>
          <w:szCs w:val="24"/>
        </w:rPr>
      </w:pPr>
    </w:p>
    <w:p w14:paraId="053CD617">
      <w:pPr>
        <w:spacing w:line="360" w:lineRule="auto"/>
        <w:ind w:right="57"/>
        <w:outlineLvl w:val="0"/>
        <w:rPr>
          <w:rStyle w:val="46"/>
          <w:rFonts w:ascii="宋体" w:hAnsi="宋体" w:cs="宋体"/>
          <w:b/>
          <w:sz w:val="24"/>
          <w:szCs w:val="24"/>
        </w:rPr>
      </w:pPr>
    </w:p>
    <w:p w14:paraId="05D032CC">
      <w:pPr>
        <w:spacing w:line="360" w:lineRule="auto"/>
        <w:jc w:val="center"/>
        <w:outlineLvl w:val="0"/>
        <w:rPr>
          <w:rStyle w:val="46"/>
          <w:rFonts w:ascii="宋体" w:hAnsi="宋体" w:cs="宋体"/>
          <w:b/>
          <w:sz w:val="44"/>
          <w:szCs w:val="44"/>
        </w:rPr>
      </w:pPr>
    </w:p>
    <w:p w14:paraId="159933C0">
      <w:pPr>
        <w:spacing w:line="360" w:lineRule="auto"/>
        <w:jc w:val="center"/>
        <w:outlineLvl w:val="0"/>
        <w:rPr>
          <w:rStyle w:val="46"/>
          <w:rFonts w:ascii="宋体" w:hAnsi="宋体" w:cs="宋体"/>
          <w:b/>
          <w:sz w:val="44"/>
          <w:szCs w:val="44"/>
        </w:rPr>
        <w:sectPr>
          <w:headerReference r:id="rId10" w:type="first"/>
          <w:footerReference r:id="rId12" w:type="first"/>
          <w:headerReference r:id="rId9" w:type="default"/>
          <w:footerReference r:id="rId11" w:type="default"/>
          <w:pgSz w:w="11906" w:h="16838"/>
          <w:pgMar w:top="1134" w:right="1417" w:bottom="850" w:left="1417" w:header="907" w:footer="907" w:gutter="0"/>
          <w:pgNumType w:start="1"/>
          <w:cols w:space="720" w:num="1"/>
          <w:titlePg/>
          <w:docGrid w:type="lines" w:linePitch="312" w:charSpace="0"/>
        </w:sectPr>
      </w:pPr>
    </w:p>
    <w:p w14:paraId="7A06E762">
      <w:pPr>
        <w:pStyle w:val="2"/>
        <w:jc w:val="center"/>
        <w:rPr>
          <w:rStyle w:val="46"/>
          <w:rFonts w:ascii="宋体" w:hAnsi="宋体" w:cs="宋体"/>
          <w:b w:val="0"/>
          <w:bCs w:val="0"/>
          <w:sz w:val="44"/>
          <w:szCs w:val="44"/>
        </w:rPr>
      </w:pPr>
      <w:r>
        <w:rPr>
          <w:rStyle w:val="46"/>
          <w:rFonts w:hint="eastAsia" w:ascii="宋体" w:hAnsi="宋体" w:cs="宋体"/>
          <w:bCs w:val="0"/>
          <w:sz w:val="44"/>
          <w:szCs w:val="44"/>
        </w:rPr>
        <w:t>第一部分  采购邀请函</w:t>
      </w:r>
    </w:p>
    <w:p w14:paraId="33ACB16A">
      <w:pPr>
        <w:spacing w:line="360" w:lineRule="auto"/>
        <w:ind w:firstLine="480" w:firstLineChars="200"/>
        <w:rPr>
          <w:rFonts w:hint="eastAsia" w:ascii="宋体" w:hAnsi="宋体" w:cs="宋体"/>
          <w:bCs/>
          <w:color w:val="000000" w:themeColor="text1"/>
          <w:kern w:val="0"/>
          <w:sz w:val="24"/>
          <w:u w:val="none"/>
          <w:lang w:val="en-GB"/>
          <w14:textFill>
            <w14:solidFill>
              <w14:schemeClr w14:val="tx1"/>
            </w14:solidFill>
          </w14:textFill>
        </w:rPr>
      </w:pPr>
      <w:r>
        <w:rPr>
          <w:rFonts w:hint="eastAsia" w:ascii="宋体" w:hAnsi="宋体" w:cs="宋体"/>
          <w:bCs/>
          <w:color w:val="000000" w:themeColor="text1"/>
          <w:kern w:val="0"/>
          <w:sz w:val="24"/>
          <w:u w:val="none"/>
          <w:lang w:val="en-GB"/>
          <w14:textFill>
            <w14:solidFill>
              <w14:schemeClr w14:val="tx1"/>
            </w14:solidFill>
          </w14:textFill>
        </w:rPr>
        <w:t>海南省教学仪器设备招标中心</w:t>
      </w:r>
      <w:r>
        <w:rPr>
          <w:rFonts w:hint="eastAsia" w:ascii="宋体" w:hAnsi="宋体" w:cs="宋体"/>
          <w:bCs/>
          <w:color w:val="000000" w:themeColor="text1"/>
          <w:kern w:val="0"/>
          <w:sz w:val="24"/>
          <w:u w:val="none"/>
          <w:lang w:val="en-US" w:eastAsia="zh-CN"/>
          <w14:textFill>
            <w14:solidFill>
              <w14:schemeClr w14:val="tx1"/>
            </w14:solidFill>
          </w14:textFill>
        </w:rPr>
        <w:t>有限公司</w:t>
      </w:r>
      <w:r>
        <w:rPr>
          <w:rFonts w:hint="eastAsia" w:ascii="宋体" w:hAnsi="宋体" w:cs="宋体"/>
          <w:bCs/>
          <w:color w:val="000000" w:themeColor="text1"/>
          <w:kern w:val="0"/>
          <w:sz w:val="24"/>
          <w:u w:val="none"/>
          <w:lang w:val="en-GB"/>
          <w14:textFill>
            <w14:solidFill>
              <w14:schemeClr w14:val="tx1"/>
            </w14:solidFill>
          </w14:textFill>
        </w:rPr>
        <w:t>（以下简称“采购代理机构”）受（以下简称“采购人”）海南省教育厅的委托，对</w:t>
      </w:r>
      <w:r>
        <w:rPr>
          <w:rFonts w:hint="eastAsia" w:ascii="宋体" w:hAnsi="宋体" w:cs="宋体"/>
          <w:bCs/>
          <w:color w:val="000000" w:themeColor="text1"/>
          <w:kern w:val="0"/>
          <w:sz w:val="24"/>
          <w:u w:val="none"/>
          <w:lang w:val="en-GB" w:eastAsia="zh-CN"/>
          <w14:textFill>
            <w14:solidFill>
              <w14:schemeClr w14:val="tx1"/>
            </w14:solidFill>
          </w14:textFill>
        </w:rPr>
        <w:t>2024年国家义务教育质量监测项目</w:t>
      </w:r>
      <w:r>
        <w:rPr>
          <w:rFonts w:hint="eastAsia" w:ascii="宋体" w:hAnsi="宋体" w:cs="宋体"/>
          <w:bCs/>
          <w:color w:val="000000" w:themeColor="text1"/>
          <w:kern w:val="0"/>
          <w:sz w:val="24"/>
          <w:u w:val="none"/>
          <w:lang w:val="en-GB"/>
          <w14:textFill>
            <w14:solidFill>
              <w14:schemeClr w14:val="tx1"/>
            </w14:solidFill>
          </w14:textFill>
        </w:rPr>
        <w:t>（</w:t>
      </w:r>
      <w:r>
        <w:rPr>
          <w:rFonts w:hint="eastAsia" w:ascii="宋体" w:hAnsi="宋体" w:cs="宋体"/>
          <w:bCs/>
          <w:color w:val="000000" w:themeColor="text1"/>
          <w:kern w:val="0"/>
          <w:sz w:val="24"/>
          <w:u w:val="none"/>
          <w:lang w:val="en-GB" w:eastAsia="zh-CN"/>
          <w14:textFill>
            <w14:solidFill>
              <w14:schemeClr w14:val="tx1"/>
            </w14:solidFill>
          </w14:textFill>
        </w:rPr>
        <w:t>HNJY2024-55-6</w:t>
      </w:r>
      <w:r>
        <w:rPr>
          <w:rFonts w:hint="eastAsia" w:ascii="宋体" w:hAnsi="宋体" w:cs="宋体"/>
          <w:bCs/>
          <w:color w:val="000000" w:themeColor="text1"/>
          <w:kern w:val="0"/>
          <w:sz w:val="24"/>
          <w:u w:val="none"/>
          <w:lang w:val="en-GB"/>
          <w14:textFill>
            <w14:solidFill>
              <w14:schemeClr w14:val="tx1"/>
            </w14:solidFill>
          </w14:textFill>
        </w:rPr>
        <w:t>）进行单一来源采购，拟邀请北京师范大学（教育部基础教育质量监测中心）进行单一来源谈判。</w:t>
      </w:r>
    </w:p>
    <w:p w14:paraId="321B246F">
      <w:pPr>
        <w:spacing w:line="360" w:lineRule="auto"/>
        <w:rPr>
          <w:rFonts w:ascii="宋体" w:hAnsi="宋体" w:cs="宋体"/>
          <w:b/>
          <w:kern w:val="0"/>
          <w:sz w:val="28"/>
          <w:szCs w:val="28"/>
          <w:lang w:val="en-GB"/>
        </w:rPr>
      </w:pPr>
      <w:r>
        <w:rPr>
          <w:rFonts w:hint="eastAsia" w:ascii="宋体" w:hAnsi="宋体" w:cs="宋体"/>
          <w:b/>
          <w:kern w:val="0"/>
          <w:sz w:val="28"/>
          <w:szCs w:val="28"/>
          <w:lang w:val="en-GB"/>
        </w:rPr>
        <w:t>一、采购项目的名称、用途、资金来源及简要技术要求或性质</w:t>
      </w:r>
    </w:p>
    <w:p w14:paraId="3FD7AE42">
      <w:pPr>
        <w:spacing w:line="360" w:lineRule="auto"/>
        <w:ind w:firstLine="480" w:firstLineChars="200"/>
        <w:rPr>
          <w:sz w:val="24"/>
        </w:rPr>
      </w:pPr>
      <w:r>
        <w:rPr>
          <w:rFonts w:hint="eastAsia" w:ascii="宋体" w:hAnsi="宋体" w:cs="宋体"/>
          <w:bCs/>
          <w:kern w:val="0"/>
          <w:sz w:val="24"/>
          <w:lang w:val="en-GB"/>
        </w:rPr>
        <w:t>1、项目名称：</w:t>
      </w:r>
      <w:r>
        <w:rPr>
          <w:rFonts w:hint="eastAsia"/>
          <w:sz w:val="24"/>
          <w:lang w:val="en-GB" w:eastAsia="zh-CN"/>
        </w:rPr>
        <w:t>2024年国家义务教育质量监测项目</w:t>
      </w:r>
    </w:p>
    <w:p w14:paraId="68CA6702">
      <w:pPr>
        <w:spacing w:line="360" w:lineRule="auto"/>
        <w:ind w:firstLine="480" w:firstLineChars="200"/>
        <w:rPr>
          <w:rFonts w:ascii="宋体" w:hAnsi="宋体" w:cs="宋体"/>
          <w:bCs/>
          <w:kern w:val="0"/>
          <w:sz w:val="24"/>
          <w:lang w:val="en-GB"/>
        </w:rPr>
      </w:pPr>
      <w:r>
        <w:rPr>
          <w:rFonts w:hint="eastAsia" w:ascii="宋体" w:hAnsi="宋体" w:cs="宋体"/>
          <w:bCs/>
          <w:kern w:val="0"/>
          <w:sz w:val="24"/>
          <w:lang w:val="en-GB"/>
        </w:rPr>
        <w:t>2、项目编号：</w:t>
      </w:r>
      <w:r>
        <w:rPr>
          <w:rFonts w:hint="eastAsia" w:ascii="宋体" w:hAnsi="宋体" w:cs="宋体"/>
          <w:bCs/>
          <w:kern w:val="0"/>
          <w:sz w:val="24"/>
          <w:lang w:val="en-GB" w:eastAsia="zh-CN"/>
        </w:rPr>
        <w:t>HNJY2024-55-6</w:t>
      </w:r>
    </w:p>
    <w:p w14:paraId="3EF92E1C">
      <w:pPr>
        <w:spacing w:line="360" w:lineRule="auto"/>
        <w:ind w:firstLine="480" w:firstLineChars="200"/>
        <w:rPr>
          <w:rFonts w:ascii="宋体" w:hAnsi="宋体" w:cs="宋体"/>
          <w:bCs/>
          <w:kern w:val="0"/>
          <w:sz w:val="24"/>
          <w:lang w:val="en-GB"/>
        </w:rPr>
      </w:pPr>
      <w:r>
        <w:rPr>
          <w:rFonts w:hint="eastAsia" w:ascii="宋体" w:hAnsi="宋体" w:cs="宋体"/>
          <w:bCs/>
          <w:kern w:val="0"/>
          <w:sz w:val="24"/>
          <w:lang w:val="en-GB"/>
        </w:rPr>
        <w:t>3、资金来源：财政资金</w:t>
      </w:r>
    </w:p>
    <w:p w14:paraId="0AE83321">
      <w:pPr>
        <w:spacing w:line="360" w:lineRule="auto"/>
        <w:ind w:firstLine="480" w:firstLineChars="200"/>
        <w:rPr>
          <w:rFonts w:ascii="宋体" w:hAnsi="宋体" w:cs="宋体"/>
          <w:bCs/>
          <w:kern w:val="0"/>
          <w:sz w:val="24"/>
          <w:lang w:val="en-GB"/>
        </w:rPr>
      </w:pPr>
      <w:r>
        <w:rPr>
          <w:rFonts w:hint="eastAsia" w:ascii="宋体" w:hAnsi="宋体" w:cs="宋体"/>
          <w:bCs/>
          <w:kern w:val="0"/>
          <w:sz w:val="24"/>
          <w:lang w:val="en-GB"/>
        </w:rPr>
        <w:t>4、简要技术要求或性质：详见第六部分 用户需求书</w:t>
      </w:r>
    </w:p>
    <w:p w14:paraId="46D20787">
      <w:pPr>
        <w:spacing w:line="360" w:lineRule="auto"/>
        <w:ind w:firstLine="480" w:firstLineChars="200"/>
        <w:rPr>
          <w:rFonts w:hint="eastAsia" w:eastAsia="宋体"/>
          <w:lang w:val="en-US" w:eastAsia="zh-CN"/>
        </w:rPr>
      </w:pPr>
      <w:r>
        <w:rPr>
          <w:rFonts w:hint="eastAsia" w:ascii="宋体" w:hAnsi="宋体" w:cs="宋体"/>
          <w:sz w:val="24"/>
        </w:rPr>
        <w:t>5、项目所属行业：</w:t>
      </w:r>
      <w:r>
        <w:rPr>
          <w:rFonts w:hint="eastAsia" w:ascii="宋体" w:hAnsi="宋体" w:cs="宋体"/>
          <w:sz w:val="24"/>
          <w:lang w:val="en-US" w:eastAsia="zh-CN"/>
        </w:rPr>
        <w:t>教育</w:t>
      </w:r>
    </w:p>
    <w:p w14:paraId="09EF2CC8">
      <w:pPr>
        <w:spacing w:line="360" w:lineRule="auto"/>
        <w:rPr>
          <w:rFonts w:ascii="宋体" w:hAnsi="宋体" w:cs="宋体"/>
          <w:b/>
          <w:kern w:val="0"/>
          <w:sz w:val="28"/>
          <w:szCs w:val="28"/>
          <w:lang w:val="en-GB"/>
        </w:rPr>
      </w:pPr>
      <w:r>
        <w:rPr>
          <w:rFonts w:hint="eastAsia" w:ascii="宋体" w:hAnsi="宋体" w:cs="宋体"/>
          <w:b/>
          <w:kern w:val="0"/>
          <w:sz w:val="28"/>
          <w:szCs w:val="28"/>
          <w:lang w:val="en-GB"/>
        </w:rPr>
        <w:t>二、预算金额：总预算金额</w:t>
      </w:r>
      <w:r>
        <w:rPr>
          <w:rFonts w:hint="eastAsia" w:ascii="宋体" w:hAnsi="宋体" w:cs="宋体"/>
          <w:b/>
          <w:kern w:val="0"/>
          <w:sz w:val="28"/>
          <w:szCs w:val="28"/>
          <w:lang w:val="en-US" w:eastAsia="zh-CN"/>
        </w:rPr>
        <w:t>225</w:t>
      </w:r>
      <w:r>
        <w:rPr>
          <w:rFonts w:hint="eastAsia" w:ascii="宋体" w:hAnsi="宋体" w:cs="宋体"/>
          <w:b/>
          <w:kern w:val="0"/>
          <w:sz w:val="28"/>
          <w:szCs w:val="28"/>
          <w:lang w:val="en-GB"/>
        </w:rPr>
        <w:t>万元</w:t>
      </w:r>
    </w:p>
    <w:p w14:paraId="2929D2B5">
      <w:pPr>
        <w:spacing w:line="360" w:lineRule="auto"/>
        <w:rPr>
          <w:rFonts w:ascii="宋体" w:hAnsi="宋体" w:cs="宋体"/>
          <w:b/>
          <w:kern w:val="0"/>
          <w:sz w:val="28"/>
          <w:szCs w:val="28"/>
          <w:lang w:val="en-GB"/>
        </w:rPr>
      </w:pPr>
      <w:r>
        <w:rPr>
          <w:rFonts w:hint="eastAsia" w:ascii="宋体" w:hAnsi="宋体" w:cs="宋体"/>
          <w:b/>
          <w:kern w:val="0"/>
          <w:sz w:val="28"/>
          <w:szCs w:val="28"/>
          <w:lang w:val="en-GB"/>
        </w:rPr>
        <w:t>三、单一来源供应商：</w:t>
      </w:r>
      <w:r>
        <w:rPr>
          <w:rFonts w:hint="eastAsia" w:ascii="宋体" w:hAnsi="宋体" w:cs="宋体"/>
          <w:bCs/>
          <w:kern w:val="0"/>
          <w:sz w:val="24"/>
          <w:lang w:val="en-GB"/>
        </w:rPr>
        <w:t>北京师范大学（教育部基础教育质量监测中心）</w:t>
      </w:r>
    </w:p>
    <w:p w14:paraId="18E924EC">
      <w:pPr>
        <w:spacing w:line="360" w:lineRule="auto"/>
        <w:rPr>
          <w:rFonts w:ascii="宋体" w:hAnsi="宋体" w:cs="宋体"/>
          <w:b/>
          <w:kern w:val="0"/>
          <w:sz w:val="28"/>
          <w:szCs w:val="28"/>
          <w:lang w:val="en-GB"/>
        </w:rPr>
      </w:pPr>
      <w:r>
        <w:rPr>
          <w:rFonts w:hint="eastAsia" w:ascii="宋体" w:hAnsi="宋体" w:cs="宋体"/>
          <w:b/>
          <w:kern w:val="0"/>
          <w:sz w:val="28"/>
          <w:szCs w:val="28"/>
          <w:lang w:val="en-GB"/>
        </w:rPr>
        <w:t>四、供应商资格要求</w:t>
      </w:r>
    </w:p>
    <w:p w14:paraId="7A3BA244">
      <w:pPr>
        <w:snapToGrid w:val="0"/>
        <w:spacing w:line="400" w:lineRule="exact"/>
        <w:ind w:firstLine="480" w:firstLineChars="200"/>
        <w:rPr>
          <w:rFonts w:ascii="宋体" w:hAnsi="宋体" w:cs="宋体"/>
          <w:sz w:val="24"/>
          <w:lang w:val="zh-CN"/>
        </w:rPr>
      </w:pPr>
      <w:r>
        <w:rPr>
          <w:rFonts w:hint="eastAsia" w:ascii="宋体" w:hAnsi="宋体" w:cs="宋体"/>
          <w:sz w:val="24"/>
          <w:lang w:val="zh-CN"/>
        </w:rPr>
        <w:t>1、具有独立承担民事责任的能力（需提供营业执照副本复印件加盖公章，事业单位需提供事业单位法人证书复印件加盖公章)；</w:t>
      </w:r>
    </w:p>
    <w:p w14:paraId="3F1C8587">
      <w:pPr>
        <w:snapToGrid w:val="0"/>
        <w:spacing w:line="400" w:lineRule="exact"/>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具有良好的商业信誉和健全的财务会计制度（需提供承诺函）；</w:t>
      </w:r>
    </w:p>
    <w:p w14:paraId="65F08D88">
      <w:pPr>
        <w:snapToGrid w:val="0"/>
        <w:spacing w:line="400" w:lineRule="exact"/>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zh-CN"/>
        </w:rPr>
        <w:t>、</w:t>
      </w:r>
      <w:r>
        <w:rPr>
          <w:rFonts w:hint="eastAsia" w:ascii="宋体" w:hAnsi="宋体" w:cs="宋体"/>
          <w:spacing w:val="10"/>
          <w:sz w:val="24"/>
        </w:rPr>
        <w:t>有依法缴纳税收和社会保障资金的良好记录（</w:t>
      </w:r>
      <w:r>
        <w:rPr>
          <w:rFonts w:hint="eastAsia" w:ascii="宋体" w:hAnsi="宋体" w:cs="宋体"/>
          <w:sz w:val="24"/>
          <w:lang w:val="zh-CN"/>
        </w:rPr>
        <w:t>需提供承诺函</w:t>
      </w:r>
      <w:r>
        <w:rPr>
          <w:rFonts w:hint="eastAsia" w:ascii="宋体" w:hAnsi="宋体" w:cs="宋体"/>
          <w:spacing w:val="10"/>
          <w:sz w:val="24"/>
        </w:rPr>
        <w:t>）</w:t>
      </w:r>
      <w:r>
        <w:rPr>
          <w:rFonts w:hint="eastAsia" w:ascii="宋体" w:hAnsi="宋体" w:cs="宋体"/>
          <w:sz w:val="24"/>
          <w:lang w:val="zh-CN"/>
        </w:rPr>
        <w:t>；</w:t>
      </w:r>
    </w:p>
    <w:p w14:paraId="56B8ABA2">
      <w:pPr>
        <w:snapToGrid w:val="0"/>
        <w:spacing w:line="400" w:lineRule="exact"/>
        <w:ind w:firstLine="480" w:firstLineChars="200"/>
        <w:rPr>
          <w:rFonts w:ascii="宋体" w:hAnsi="宋体" w:cs="宋体"/>
          <w:bCs/>
          <w:sz w:val="24"/>
        </w:rPr>
      </w:pPr>
      <w:r>
        <w:rPr>
          <w:rFonts w:hint="eastAsia" w:ascii="宋体" w:hAnsi="宋体" w:cs="宋体"/>
          <w:bCs/>
          <w:sz w:val="24"/>
        </w:rPr>
        <w:t>4、参加政府采购活动前三年内，在经营活动中没有重大违法记录（需提供供应商书面声明函）（营业执照不满三年的，按照营业执照注册年限起算）；</w:t>
      </w:r>
    </w:p>
    <w:p w14:paraId="7E06CB04">
      <w:pPr>
        <w:snapToGrid w:val="0"/>
        <w:spacing w:line="400" w:lineRule="exact"/>
        <w:ind w:firstLine="480" w:firstLineChars="200"/>
        <w:rPr>
          <w:rFonts w:ascii="宋体" w:hAnsi="宋体" w:cs="宋体"/>
          <w:bCs/>
          <w:sz w:val="24"/>
        </w:rPr>
      </w:pPr>
      <w:r>
        <w:rPr>
          <w:rFonts w:hint="eastAsia" w:ascii="宋体" w:hAnsi="宋体" w:cs="宋体"/>
          <w:bCs/>
          <w:sz w:val="24"/>
        </w:rPr>
        <w:t>5、具备履行合同所必需的设备和专业技术能力（提供承诺函）；</w:t>
      </w:r>
    </w:p>
    <w:p w14:paraId="03559BBF">
      <w:pPr>
        <w:snapToGrid w:val="0"/>
        <w:spacing w:line="400" w:lineRule="exact"/>
        <w:ind w:firstLine="480"/>
        <w:rPr>
          <w:rFonts w:ascii="宋体" w:hAnsi="宋体" w:cs="宋体"/>
          <w:bCs/>
          <w:kern w:val="0"/>
          <w:sz w:val="24"/>
        </w:rPr>
      </w:pPr>
      <w:r>
        <w:rPr>
          <w:rFonts w:hint="eastAsia" w:ascii="宋体" w:hAnsi="宋体" w:cs="宋体"/>
          <w:bCs/>
          <w:sz w:val="24"/>
        </w:rPr>
        <w:t>6、</w:t>
      </w:r>
      <w:r>
        <w:rPr>
          <w:rFonts w:hint="eastAsia" w:ascii="宋体" w:hAnsi="宋体" w:cs="宋体"/>
          <w:bCs/>
          <w:kern w:val="0"/>
          <w:sz w:val="24"/>
        </w:rPr>
        <w:t>本项目不接受联合体投标。</w:t>
      </w:r>
    </w:p>
    <w:p w14:paraId="21AA2216">
      <w:pPr>
        <w:autoSpaceDE w:val="0"/>
        <w:autoSpaceDN w:val="0"/>
        <w:adjustRightInd w:val="0"/>
        <w:snapToGrid w:val="0"/>
        <w:spacing w:beforeLines="50" w:afterLines="50" w:line="440" w:lineRule="exact"/>
        <w:rPr>
          <w:rFonts w:hint="eastAsia" w:ascii="宋体" w:hAnsi="宋体" w:cs="宋体"/>
          <w:b/>
          <w:bCs/>
          <w:sz w:val="28"/>
          <w:szCs w:val="28"/>
          <w:lang w:val="en-GB"/>
        </w:rPr>
      </w:pPr>
      <w:r>
        <w:rPr>
          <w:rFonts w:hint="eastAsia" w:ascii="宋体" w:hAnsi="宋体" w:cs="宋体"/>
          <w:b/>
          <w:bCs/>
          <w:sz w:val="28"/>
          <w:szCs w:val="28"/>
          <w:lang w:val="en-GB"/>
        </w:rPr>
        <w:t>五、谈判文件获取和递交</w:t>
      </w:r>
    </w:p>
    <w:p w14:paraId="00106397">
      <w:pPr>
        <w:spacing w:line="360" w:lineRule="auto"/>
        <w:jc w:val="left"/>
        <w:rPr>
          <w:rFonts w:hint="eastAsia" w:ascii="宋体" w:hAnsi="宋体" w:cs="宋体"/>
          <w:bCs/>
          <w:kern w:val="0"/>
          <w:sz w:val="24"/>
          <w:lang w:val="en-GB"/>
        </w:rPr>
      </w:pPr>
      <w:r>
        <w:rPr>
          <w:rFonts w:hint="eastAsia" w:ascii="宋体" w:hAnsi="宋体" w:cs="宋体"/>
          <w:bCs/>
          <w:kern w:val="0"/>
          <w:sz w:val="24"/>
          <w:lang w:val="en-GB"/>
        </w:rPr>
        <w:t>5.1谈判时间：202</w:t>
      </w:r>
      <w:r>
        <w:rPr>
          <w:rFonts w:hint="eastAsia" w:ascii="宋体" w:hAnsi="宋体" w:cs="宋体"/>
          <w:bCs/>
          <w:kern w:val="0"/>
          <w:sz w:val="24"/>
          <w:lang w:val="en-US" w:eastAsia="zh-CN"/>
        </w:rPr>
        <w:t>4</w:t>
      </w:r>
      <w:r>
        <w:rPr>
          <w:rFonts w:hint="eastAsia" w:ascii="宋体" w:hAnsi="宋体" w:cs="宋体"/>
          <w:bCs/>
          <w:kern w:val="0"/>
          <w:sz w:val="24"/>
          <w:lang w:val="en-GB"/>
        </w:rPr>
        <w:t>年</w:t>
      </w:r>
      <w:r>
        <w:rPr>
          <w:rFonts w:hint="eastAsia" w:ascii="宋体" w:hAnsi="宋体" w:cs="宋体"/>
          <w:bCs/>
          <w:kern w:val="0"/>
          <w:sz w:val="24"/>
          <w:lang w:val="en-US" w:eastAsia="zh-CN"/>
        </w:rPr>
        <w:t>8</w:t>
      </w:r>
      <w:r>
        <w:rPr>
          <w:rFonts w:hint="eastAsia" w:ascii="宋体" w:hAnsi="宋体" w:cs="宋体"/>
          <w:bCs/>
          <w:kern w:val="0"/>
          <w:sz w:val="24"/>
          <w:lang w:val="en-GB"/>
        </w:rPr>
        <w:t>月</w:t>
      </w:r>
      <w:r>
        <w:rPr>
          <w:rFonts w:hint="eastAsia" w:ascii="宋体" w:hAnsi="宋体" w:cs="宋体"/>
          <w:bCs/>
          <w:kern w:val="0"/>
          <w:sz w:val="24"/>
          <w:lang w:val="en-US" w:eastAsia="zh-CN"/>
        </w:rPr>
        <w:t>30</w:t>
      </w:r>
      <w:r>
        <w:rPr>
          <w:rFonts w:hint="eastAsia" w:ascii="宋体" w:hAnsi="宋体" w:cs="宋体"/>
          <w:bCs/>
          <w:kern w:val="0"/>
          <w:sz w:val="24"/>
          <w:lang w:val="en-GB"/>
        </w:rPr>
        <w:t>日上午</w:t>
      </w:r>
      <w:r>
        <w:rPr>
          <w:rFonts w:hint="eastAsia" w:ascii="宋体" w:hAnsi="宋体" w:cs="宋体"/>
          <w:bCs/>
          <w:kern w:val="0"/>
          <w:sz w:val="24"/>
          <w:lang w:val="en-US" w:eastAsia="zh-CN"/>
        </w:rPr>
        <w:t>09</w:t>
      </w:r>
      <w:r>
        <w:rPr>
          <w:rFonts w:hint="eastAsia" w:ascii="宋体" w:hAnsi="宋体" w:cs="宋体"/>
          <w:bCs/>
          <w:kern w:val="0"/>
          <w:sz w:val="24"/>
          <w:lang w:val="en-GB"/>
        </w:rPr>
        <w:t>：00</w:t>
      </w:r>
    </w:p>
    <w:p w14:paraId="32735F51">
      <w:pPr>
        <w:spacing w:line="360" w:lineRule="auto"/>
        <w:jc w:val="left"/>
        <w:rPr>
          <w:rFonts w:hint="eastAsia" w:ascii="宋体" w:hAnsi="宋体" w:cs="宋体"/>
          <w:bCs/>
          <w:kern w:val="0"/>
          <w:sz w:val="24"/>
          <w:lang w:val="en-GB"/>
        </w:rPr>
      </w:pPr>
      <w:r>
        <w:rPr>
          <w:rFonts w:hint="eastAsia" w:ascii="宋体" w:hAnsi="宋体" w:cs="宋体"/>
          <w:bCs/>
          <w:kern w:val="0"/>
          <w:sz w:val="24"/>
          <w:lang w:val="en-GB"/>
        </w:rPr>
        <w:t>5.2谈判地点：海南省教学仪器设备招标中心有限公司</w:t>
      </w:r>
    </w:p>
    <w:p w14:paraId="64369082">
      <w:pPr>
        <w:spacing w:line="360" w:lineRule="auto"/>
        <w:jc w:val="left"/>
        <w:rPr>
          <w:rFonts w:hint="eastAsia" w:ascii="宋体" w:hAnsi="宋体" w:cs="宋体"/>
          <w:bCs/>
          <w:kern w:val="0"/>
          <w:sz w:val="24"/>
          <w:lang w:val="en-GB"/>
        </w:rPr>
      </w:pPr>
      <w:r>
        <w:rPr>
          <w:rFonts w:hint="eastAsia" w:ascii="宋体" w:hAnsi="宋体" w:cs="宋体"/>
          <w:bCs/>
          <w:kern w:val="0"/>
          <w:sz w:val="24"/>
          <w:lang w:val="en-GB"/>
        </w:rPr>
        <w:t>5.3 报名时间：202</w:t>
      </w:r>
      <w:r>
        <w:rPr>
          <w:rFonts w:hint="eastAsia" w:ascii="宋体" w:hAnsi="宋体" w:cs="宋体"/>
          <w:bCs/>
          <w:kern w:val="0"/>
          <w:sz w:val="24"/>
          <w:lang w:val="en-US" w:eastAsia="zh-CN"/>
        </w:rPr>
        <w:t>4</w:t>
      </w:r>
      <w:r>
        <w:rPr>
          <w:rFonts w:hint="eastAsia" w:ascii="宋体" w:hAnsi="宋体" w:cs="宋体"/>
          <w:bCs/>
          <w:kern w:val="0"/>
          <w:sz w:val="24"/>
          <w:lang w:val="en-GB"/>
        </w:rPr>
        <w:t>年</w:t>
      </w:r>
      <w:r>
        <w:rPr>
          <w:rFonts w:hint="eastAsia" w:ascii="宋体" w:hAnsi="宋体" w:cs="宋体"/>
          <w:bCs/>
          <w:kern w:val="0"/>
          <w:sz w:val="24"/>
          <w:lang w:val="en-US" w:eastAsia="zh-CN"/>
        </w:rPr>
        <w:t>8</w:t>
      </w:r>
      <w:r>
        <w:rPr>
          <w:rFonts w:hint="eastAsia" w:ascii="宋体" w:hAnsi="宋体" w:cs="宋体"/>
          <w:bCs/>
          <w:kern w:val="0"/>
          <w:sz w:val="24"/>
          <w:lang w:val="en-GB"/>
        </w:rPr>
        <w:t>月</w:t>
      </w:r>
      <w:r>
        <w:rPr>
          <w:rFonts w:hint="eastAsia" w:ascii="宋体" w:hAnsi="宋体" w:cs="宋体"/>
          <w:bCs/>
          <w:kern w:val="0"/>
          <w:sz w:val="24"/>
          <w:lang w:val="en-US" w:eastAsia="zh-CN"/>
        </w:rPr>
        <w:t>19</w:t>
      </w:r>
      <w:r>
        <w:rPr>
          <w:rFonts w:hint="eastAsia" w:ascii="宋体" w:hAnsi="宋体" w:cs="宋体"/>
          <w:bCs/>
          <w:kern w:val="0"/>
          <w:sz w:val="24"/>
          <w:lang w:val="en-GB"/>
        </w:rPr>
        <w:t>日至2023年</w:t>
      </w:r>
      <w:r>
        <w:rPr>
          <w:rFonts w:hint="eastAsia" w:ascii="宋体" w:hAnsi="宋体" w:cs="宋体"/>
          <w:bCs/>
          <w:kern w:val="0"/>
          <w:sz w:val="24"/>
          <w:lang w:val="en-US" w:eastAsia="zh-CN"/>
        </w:rPr>
        <w:t>8</w:t>
      </w:r>
      <w:r>
        <w:rPr>
          <w:rFonts w:hint="eastAsia" w:ascii="宋体" w:hAnsi="宋体" w:cs="宋体"/>
          <w:bCs/>
          <w:kern w:val="0"/>
          <w:sz w:val="24"/>
          <w:lang w:val="en-GB"/>
        </w:rPr>
        <w:t>月</w:t>
      </w:r>
      <w:r>
        <w:rPr>
          <w:rFonts w:hint="eastAsia" w:ascii="宋体" w:hAnsi="宋体" w:cs="宋体"/>
          <w:bCs/>
          <w:kern w:val="0"/>
          <w:sz w:val="24"/>
          <w:lang w:val="en-US" w:eastAsia="zh-CN"/>
        </w:rPr>
        <w:t>27</w:t>
      </w:r>
      <w:r>
        <w:rPr>
          <w:rFonts w:hint="eastAsia" w:ascii="宋体" w:hAnsi="宋体" w:cs="宋体"/>
          <w:bCs/>
          <w:kern w:val="0"/>
          <w:sz w:val="24"/>
          <w:lang w:val="en-GB"/>
        </w:rPr>
        <w:t>日，每天上午08:00至12:00，下午14:30至17:30（北京时间，法定节假日除外）</w:t>
      </w:r>
    </w:p>
    <w:p w14:paraId="54C71D63">
      <w:pPr>
        <w:spacing w:line="360" w:lineRule="auto"/>
        <w:jc w:val="left"/>
        <w:rPr>
          <w:rFonts w:hint="eastAsia" w:ascii="宋体" w:hAnsi="宋体" w:cs="宋体"/>
          <w:bCs/>
          <w:kern w:val="0"/>
          <w:sz w:val="24"/>
          <w:lang w:val="en-GB"/>
        </w:rPr>
      </w:pPr>
      <w:r>
        <w:rPr>
          <w:rFonts w:hint="eastAsia" w:ascii="宋体" w:hAnsi="宋体" w:cs="宋体"/>
          <w:bCs/>
          <w:kern w:val="0"/>
          <w:sz w:val="24"/>
          <w:lang w:val="en-GB"/>
        </w:rPr>
        <w:t>单位名称：海南省教学仪器设备招标中心有限公司</w:t>
      </w:r>
    </w:p>
    <w:p w14:paraId="084BF007">
      <w:pPr>
        <w:spacing w:line="360" w:lineRule="auto"/>
        <w:jc w:val="left"/>
        <w:rPr>
          <w:rFonts w:hint="eastAsia" w:ascii="宋体" w:hAnsi="宋体" w:cs="宋体"/>
          <w:bCs/>
          <w:kern w:val="0"/>
          <w:sz w:val="24"/>
          <w:lang w:val="en-GB"/>
        </w:rPr>
      </w:pPr>
      <w:r>
        <w:rPr>
          <w:rFonts w:hint="eastAsia" w:ascii="宋体" w:hAnsi="宋体" w:cs="宋体"/>
          <w:bCs/>
          <w:kern w:val="0"/>
          <w:sz w:val="24"/>
          <w:lang w:val="en-GB"/>
        </w:rPr>
        <w:t>开户银行：中国银行海口美舍河支行       </w:t>
      </w:r>
    </w:p>
    <w:p w14:paraId="7A4C2475">
      <w:pPr>
        <w:spacing w:line="360" w:lineRule="auto"/>
        <w:jc w:val="left"/>
        <w:rPr>
          <w:rFonts w:hint="eastAsia" w:ascii="宋体" w:hAnsi="宋体" w:cs="宋体"/>
          <w:bCs/>
          <w:kern w:val="0"/>
          <w:sz w:val="24"/>
          <w:lang w:val="en-GB"/>
        </w:rPr>
      </w:pPr>
      <w:r>
        <w:rPr>
          <w:rFonts w:hint="eastAsia" w:ascii="宋体" w:hAnsi="宋体" w:cs="宋体"/>
          <w:bCs/>
          <w:kern w:val="0"/>
          <w:sz w:val="24"/>
          <w:lang w:val="en-GB"/>
        </w:rPr>
        <w:t>银行帐号：266255028427</w:t>
      </w:r>
    </w:p>
    <w:p w14:paraId="711692C8">
      <w:pPr>
        <w:spacing w:line="360" w:lineRule="auto"/>
        <w:jc w:val="left"/>
        <w:rPr>
          <w:rFonts w:hint="eastAsia" w:ascii="宋体" w:hAnsi="宋体" w:cs="宋体"/>
          <w:bCs/>
          <w:kern w:val="0"/>
          <w:sz w:val="24"/>
          <w:lang w:val="en-GB"/>
        </w:rPr>
      </w:pPr>
      <w:r>
        <w:rPr>
          <w:rFonts w:hint="eastAsia" w:ascii="宋体" w:hAnsi="宋体" w:cs="宋体"/>
          <w:bCs/>
          <w:kern w:val="0"/>
          <w:sz w:val="24"/>
          <w:lang w:val="en-GB"/>
        </w:rPr>
        <w:t>5.4标书购买及递交方式：</w:t>
      </w:r>
    </w:p>
    <w:p w14:paraId="07855900">
      <w:pPr>
        <w:spacing w:line="360" w:lineRule="auto"/>
        <w:jc w:val="left"/>
        <w:rPr>
          <w:rFonts w:hint="eastAsia" w:ascii="宋体" w:hAnsi="宋体" w:cs="宋体"/>
          <w:bCs/>
          <w:kern w:val="0"/>
          <w:sz w:val="24"/>
          <w:lang w:val="en-GB"/>
        </w:rPr>
      </w:pPr>
      <w:r>
        <w:rPr>
          <w:rFonts w:hint="eastAsia" w:ascii="宋体" w:hAnsi="宋体" w:cs="宋体"/>
          <w:bCs/>
          <w:kern w:val="0"/>
          <w:sz w:val="24"/>
          <w:lang w:val="en-GB"/>
        </w:rPr>
        <w:t>5.4.1网上报名。</w:t>
      </w:r>
    </w:p>
    <w:p w14:paraId="11D9CCE6">
      <w:pPr>
        <w:spacing w:line="360" w:lineRule="auto"/>
        <w:ind w:firstLine="480" w:firstLineChars="200"/>
        <w:jc w:val="left"/>
        <w:rPr>
          <w:rFonts w:hint="eastAsia" w:ascii="宋体" w:hAnsi="宋体" w:cs="宋体"/>
          <w:bCs/>
          <w:kern w:val="0"/>
          <w:sz w:val="24"/>
          <w:lang w:val="en-GB"/>
        </w:rPr>
      </w:pPr>
      <w:r>
        <w:rPr>
          <w:rFonts w:hint="eastAsia" w:ascii="宋体" w:hAnsi="宋体" w:cs="宋体"/>
          <w:bCs/>
          <w:kern w:val="0"/>
          <w:sz w:val="24"/>
          <w:lang w:val="en-GB"/>
        </w:rPr>
        <w:t>供应商可以通过网上支付购买招标文件，缴纳报名费用（</w:t>
      </w:r>
      <w:r>
        <w:rPr>
          <w:rFonts w:hint="eastAsia" w:ascii="宋体" w:hAnsi="宋体" w:cs="宋体"/>
          <w:bCs/>
          <w:kern w:val="0"/>
          <w:sz w:val="24"/>
          <w:lang w:val="en-US" w:eastAsia="zh-CN"/>
        </w:rPr>
        <w:t>3</w:t>
      </w:r>
      <w:r>
        <w:rPr>
          <w:rFonts w:hint="eastAsia" w:ascii="宋体" w:hAnsi="宋体" w:cs="宋体"/>
          <w:bCs/>
          <w:kern w:val="0"/>
          <w:sz w:val="24"/>
          <w:lang w:val="en-GB"/>
        </w:rPr>
        <w:t>00元），并将支付凭证、项目名称、项目编号、营业执照副本电子版、法人委托书、联系人、联系电话等通过电子邮箱发送给我们，在获取招标文件截止时间内发送视为购买成功。</w:t>
      </w:r>
    </w:p>
    <w:p w14:paraId="28DDD130">
      <w:pPr>
        <w:spacing w:line="360" w:lineRule="auto"/>
        <w:ind w:firstLine="480" w:firstLineChars="200"/>
        <w:jc w:val="left"/>
        <w:rPr>
          <w:rFonts w:hint="eastAsia" w:ascii="宋体" w:hAnsi="宋体" w:cs="宋体"/>
          <w:bCs/>
          <w:kern w:val="0"/>
          <w:sz w:val="24"/>
          <w:lang w:val="en-GB"/>
        </w:rPr>
      </w:pPr>
      <w:r>
        <w:rPr>
          <w:rFonts w:hint="eastAsia" w:ascii="宋体" w:hAnsi="宋体" w:cs="宋体"/>
          <w:bCs/>
          <w:kern w:val="0"/>
          <w:sz w:val="24"/>
          <w:lang w:val="en-GB"/>
        </w:rPr>
        <w:t>联系电话为：符女士  0898-66779294，联系邮箱为：66779794@163.com。</w:t>
      </w:r>
    </w:p>
    <w:p w14:paraId="0B6D419D">
      <w:pPr>
        <w:spacing w:line="360" w:lineRule="auto"/>
        <w:jc w:val="left"/>
        <w:rPr>
          <w:rFonts w:hint="eastAsia" w:ascii="宋体" w:hAnsi="宋体" w:cs="宋体"/>
          <w:bCs/>
          <w:kern w:val="0"/>
          <w:sz w:val="24"/>
          <w:lang w:val="en-GB"/>
        </w:rPr>
      </w:pPr>
      <w:r>
        <w:rPr>
          <w:rFonts w:hint="eastAsia" w:ascii="宋体" w:hAnsi="宋体" w:cs="宋体"/>
          <w:bCs/>
          <w:kern w:val="0"/>
          <w:sz w:val="24"/>
          <w:lang w:val="en-GB"/>
        </w:rPr>
        <w:t>5.4.2快递邮寄方式递交谈判文件。</w:t>
      </w:r>
    </w:p>
    <w:p w14:paraId="3C70AD98">
      <w:pPr>
        <w:spacing w:line="360" w:lineRule="auto"/>
        <w:ind w:firstLine="480" w:firstLineChars="200"/>
        <w:jc w:val="left"/>
        <w:rPr>
          <w:rFonts w:hint="eastAsia" w:ascii="宋体" w:hAnsi="宋体" w:eastAsia="宋体" w:cs="宋体"/>
          <w:bCs/>
          <w:kern w:val="0"/>
          <w:sz w:val="24"/>
          <w:lang w:val="en-GB" w:eastAsia="zh-CN"/>
        </w:rPr>
      </w:pPr>
      <w:r>
        <w:rPr>
          <w:rFonts w:hint="eastAsia" w:ascii="宋体" w:hAnsi="宋体" w:cs="宋体"/>
          <w:bCs/>
          <w:kern w:val="0"/>
          <w:sz w:val="24"/>
          <w:lang w:val="en-GB"/>
        </w:rPr>
        <w:t>供应商必须在开标前将谈判文件邮寄到我公司</w:t>
      </w:r>
      <w:r>
        <w:rPr>
          <w:rFonts w:hint="eastAsia" w:ascii="宋体" w:hAnsi="宋体" w:cs="宋体"/>
          <w:bCs/>
          <w:kern w:val="0"/>
          <w:sz w:val="24"/>
          <w:lang w:val="en-GB" w:eastAsia="zh-CN"/>
        </w:rPr>
        <w:t>。</w:t>
      </w:r>
    </w:p>
    <w:p w14:paraId="162D9ACC">
      <w:pPr>
        <w:spacing w:line="360" w:lineRule="auto"/>
        <w:ind w:firstLine="480" w:firstLineChars="200"/>
        <w:jc w:val="left"/>
        <w:rPr>
          <w:rFonts w:hint="eastAsia" w:ascii="宋体" w:hAnsi="宋体" w:cs="宋体"/>
          <w:bCs/>
          <w:kern w:val="0"/>
          <w:sz w:val="24"/>
          <w:lang w:val="en-US" w:eastAsia="zh-CN"/>
        </w:rPr>
      </w:pPr>
      <w:r>
        <w:rPr>
          <w:rFonts w:hint="eastAsia" w:ascii="宋体" w:hAnsi="宋体" w:cs="宋体"/>
          <w:bCs/>
          <w:kern w:val="0"/>
          <w:sz w:val="24"/>
          <w:lang w:val="en-GB"/>
        </w:rPr>
        <w:t>联系人：</w:t>
      </w:r>
      <w:r>
        <w:rPr>
          <w:rFonts w:hint="eastAsia" w:ascii="宋体" w:hAnsi="宋体" w:cs="宋体"/>
          <w:bCs/>
          <w:kern w:val="0"/>
          <w:sz w:val="24"/>
          <w:lang w:val="en-US" w:eastAsia="zh-CN"/>
        </w:rPr>
        <w:t>孙悦</w:t>
      </w:r>
      <w:r>
        <w:rPr>
          <w:rFonts w:hint="eastAsia" w:ascii="宋体" w:hAnsi="宋体" w:cs="宋体"/>
          <w:bCs/>
          <w:kern w:val="0"/>
          <w:sz w:val="24"/>
          <w:lang w:val="en-GB"/>
        </w:rPr>
        <w:t>，电话：1</w:t>
      </w:r>
      <w:r>
        <w:rPr>
          <w:rFonts w:hint="eastAsia" w:ascii="宋体" w:hAnsi="宋体" w:cs="宋体"/>
          <w:bCs/>
          <w:kern w:val="0"/>
          <w:sz w:val="24"/>
          <w:lang w:val="en-US" w:eastAsia="zh-CN"/>
        </w:rPr>
        <w:t>9537450098/0898-66757906</w:t>
      </w:r>
    </w:p>
    <w:p w14:paraId="19B78A0B">
      <w:pPr>
        <w:spacing w:line="360" w:lineRule="auto"/>
        <w:ind w:firstLine="480" w:firstLineChars="200"/>
        <w:jc w:val="left"/>
        <w:rPr>
          <w:rFonts w:hint="eastAsia" w:ascii="宋体" w:hAnsi="宋体" w:cs="宋体"/>
          <w:bCs/>
          <w:kern w:val="0"/>
          <w:sz w:val="24"/>
          <w:lang w:val="en-GB"/>
        </w:rPr>
      </w:pPr>
      <w:r>
        <w:rPr>
          <w:rFonts w:hint="eastAsia" w:ascii="宋体" w:hAnsi="宋体" w:cs="宋体"/>
          <w:bCs/>
          <w:kern w:val="0"/>
          <w:sz w:val="24"/>
          <w:lang w:val="en-GB"/>
        </w:rPr>
        <w:t>地址：海南省海口市美兰区蓝天路2-8号海南省教学仪器设备招标中心有限公司。</w:t>
      </w:r>
    </w:p>
    <w:p w14:paraId="4C46218C">
      <w:pPr>
        <w:spacing w:line="360" w:lineRule="auto"/>
        <w:ind w:firstLine="480" w:firstLineChars="200"/>
        <w:jc w:val="left"/>
        <w:rPr>
          <w:rFonts w:hint="eastAsia" w:ascii="宋体" w:hAnsi="宋体" w:cs="宋体"/>
          <w:bCs/>
          <w:kern w:val="0"/>
          <w:sz w:val="24"/>
          <w:lang w:val="en-GB"/>
        </w:rPr>
      </w:pPr>
      <w:r>
        <w:rPr>
          <w:rFonts w:hint="eastAsia" w:ascii="宋体" w:hAnsi="宋体" w:cs="宋体"/>
          <w:bCs/>
          <w:kern w:val="0"/>
          <w:sz w:val="24"/>
          <w:lang w:val="en-GB"/>
        </w:rPr>
        <w:t>开标后，谈判专家小组将通过线上会议软件（如：腾讯会议等）进行谈判活动。</w:t>
      </w:r>
    </w:p>
    <w:p w14:paraId="4DB31842">
      <w:pPr>
        <w:pStyle w:val="102"/>
        <w:tabs>
          <w:tab w:val="left" w:pos="1006"/>
        </w:tabs>
        <w:spacing w:after="0" w:line="360" w:lineRule="auto"/>
        <w:ind w:firstLine="0"/>
        <w:jc w:val="left"/>
        <w:rPr>
          <w:rFonts w:hint="eastAsia"/>
          <w:b/>
          <w:bCs/>
          <w:color w:val="auto"/>
          <w:sz w:val="28"/>
          <w:szCs w:val="28"/>
        </w:rPr>
      </w:pPr>
      <w:r>
        <w:rPr>
          <w:rFonts w:hint="eastAsia"/>
          <w:b/>
          <w:bCs/>
          <w:color w:val="auto"/>
          <w:sz w:val="28"/>
          <w:szCs w:val="28"/>
          <w:lang w:val="en-US" w:eastAsia="zh-CN"/>
        </w:rPr>
        <w:t>六</w:t>
      </w:r>
      <w:r>
        <w:rPr>
          <w:rFonts w:hint="eastAsia"/>
          <w:b/>
          <w:bCs/>
          <w:color w:val="auto"/>
          <w:sz w:val="28"/>
          <w:szCs w:val="28"/>
        </w:rPr>
        <w:t>、其他补充事宜</w:t>
      </w:r>
    </w:p>
    <w:p w14:paraId="36A53900">
      <w:pPr>
        <w:adjustRightInd w:val="0"/>
        <w:snapToGrid w:val="0"/>
        <w:spacing w:line="360" w:lineRule="auto"/>
        <w:ind w:firstLine="480" w:firstLineChars="200"/>
        <w:rPr>
          <w:rFonts w:ascii="宋体" w:hAnsi="宋体" w:cs="宋体"/>
          <w:kern w:val="0"/>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kern w:val="0"/>
          <w:sz w:val="24"/>
        </w:rPr>
        <w:t>购买标书银行帐户：</w:t>
      </w:r>
    </w:p>
    <w:p w14:paraId="3E395C94">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单位名称：海南省教学仪器设备招标中心有限公司</w:t>
      </w:r>
    </w:p>
    <w:p w14:paraId="6429CE7B">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 xml:space="preserve">开户银行：中国银行海口美舍河支行        </w:t>
      </w:r>
    </w:p>
    <w:p w14:paraId="373BAEE7">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银行帐号：266255028427</w:t>
      </w:r>
    </w:p>
    <w:p w14:paraId="113091EC">
      <w:pPr>
        <w:adjustRightInd w:val="0"/>
        <w:snapToGrid w:val="0"/>
        <w:spacing w:line="360" w:lineRule="auto"/>
        <w:ind w:firstLine="480" w:firstLineChars="200"/>
        <w:rPr>
          <w:rFonts w:hint="eastAsia" w:ascii="宋体" w:hAnsi="宋体" w:cs="宋体"/>
          <w:kern w:val="0"/>
          <w:sz w:val="24"/>
        </w:rPr>
      </w:pPr>
      <w:r>
        <w:rPr>
          <w:rFonts w:hint="eastAsia" w:ascii="宋体" w:hAnsi="宋体" w:eastAsia="宋体" w:cs="宋体"/>
          <w:kern w:val="0"/>
          <w:sz w:val="24"/>
        </w:rPr>
        <w:t>财务联系电话：66737260</w:t>
      </w:r>
    </w:p>
    <w:p w14:paraId="4A230DDF">
      <w:pPr>
        <w:pStyle w:val="102"/>
        <w:numPr>
          <w:ilvl w:val="0"/>
          <w:numId w:val="0"/>
        </w:numPr>
        <w:tabs>
          <w:tab w:val="left" w:pos="1006"/>
        </w:tabs>
        <w:wordWrap w:val="0"/>
        <w:spacing w:after="0"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kern w:val="2"/>
          <w:sz w:val="24"/>
          <w:szCs w:val="24"/>
          <w:shd w:val="clear" w:color="auto" w:fill="auto"/>
          <w:lang w:val="en-US" w:eastAsia="zh-CN" w:bidi="zh-TW"/>
        </w:rPr>
        <w:t>2、</w:t>
      </w:r>
      <w:r>
        <w:rPr>
          <w:rFonts w:hint="eastAsia"/>
          <w:color w:val="auto"/>
          <w:sz w:val="24"/>
          <w:lang w:val="en-US" w:eastAsia="zh-CN"/>
        </w:rPr>
        <w:t>公告发布媒介：</w:t>
      </w:r>
      <w:r>
        <w:rPr>
          <w:rFonts w:hint="eastAsia" w:ascii="宋体" w:hAnsi="宋体" w:eastAsia="宋体" w:cs="宋体"/>
          <w:color w:val="auto"/>
          <w:sz w:val="24"/>
          <w:lang w:val="en-US" w:eastAsia="zh-CN"/>
        </w:rPr>
        <w:fldChar w:fldCharType="begin"/>
      </w:r>
      <w:r>
        <w:rPr>
          <w:rFonts w:hint="eastAsia" w:ascii="宋体" w:hAnsi="宋体" w:eastAsia="宋体" w:cs="宋体"/>
          <w:color w:val="auto"/>
          <w:sz w:val="24"/>
          <w:lang w:val="en-US" w:eastAsia="zh-CN"/>
        </w:rPr>
        <w:instrText xml:space="preserve"> HYPERLINK "http://www.ccgp.gov.cn（）" </w:instrText>
      </w:r>
      <w:r>
        <w:rPr>
          <w:rFonts w:hint="eastAsia" w:ascii="宋体" w:hAnsi="宋体" w:eastAsia="宋体" w:cs="宋体"/>
          <w:color w:val="auto"/>
          <w:sz w:val="24"/>
          <w:lang w:val="en-US" w:eastAsia="zh-CN"/>
        </w:rPr>
        <w:fldChar w:fldCharType="separate"/>
      </w:r>
      <w:r>
        <w:rPr>
          <w:rFonts w:hint="eastAsia" w:ascii="宋体" w:hAnsi="宋体" w:eastAsia="宋体" w:cs="宋体"/>
          <w:color w:val="auto"/>
          <w:sz w:val="24"/>
          <w:lang w:val="en-US" w:eastAsia="zh-CN"/>
        </w:rPr>
        <w:t>http://www.hainjy.com/（</w:t>
      </w:r>
      <w:r>
        <w:rPr>
          <w:rFonts w:hint="eastAsia" w:cs="宋体"/>
          <w:color w:val="auto"/>
          <w:sz w:val="24"/>
          <w:lang w:val="en-US" w:eastAsia="zh-CN"/>
        </w:rPr>
        <w:t>海南省教学仪器设备招标中心官</w:t>
      </w:r>
      <w:r>
        <w:rPr>
          <w:rFonts w:hint="eastAsia" w:ascii="宋体" w:hAnsi="宋体" w:eastAsia="宋体" w:cs="宋体"/>
          <w:color w:val="auto"/>
          <w:sz w:val="24"/>
          <w:lang w:val="en-US" w:eastAsia="zh-CN"/>
        </w:rPr>
        <w:t>网）</w:t>
      </w:r>
      <w:r>
        <w:rPr>
          <w:rFonts w:hint="eastAsia" w:ascii="宋体" w:hAnsi="宋体" w:eastAsia="宋体" w:cs="宋体"/>
          <w:color w:val="auto"/>
          <w:sz w:val="24"/>
          <w:lang w:val="en-US" w:eastAsia="zh-CN"/>
        </w:rPr>
        <w:fldChar w:fldCharType="end"/>
      </w:r>
    </w:p>
    <w:p w14:paraId="130545D4">
      <w:pPr>
        <w:adjustRightInd w:val="0"/>
        <w:snapToGrid w:val="0"/>
        <w:spacing w:line="360" w:lineRule="auto"/>
        <w:ind w:firstLine="480" w:firstLineChars="200"/>
        <w:rPr>
          <w:rFonts w:hint="eastAsia" w:ascii="宋体" w:hAnsi="宋体" w:eastAsia="宋体" w:cs="宋体"/>
          <w:kern w:val="0"/>
          <w:sz w:val="24"/>
          <w:lang w:val="en-US" w:eastAsia="zh-CN"/>
        </w:rPr>
      </w:pPr>
      <w:r>
        <w:rPr>
          <w:rFonts w:hint="eastAsia" w:ascii="宋体" w:hAnsi="宋体" w:cs="宋体"/>
          <w:kern w:val="0"/>
          <w:sz w:val="24"/>
          <w:lang w:val="en-US" w:eastAsia="zh-CN"/>
        </w:rPr>
        <w:t>3</w:t>
      </w:r>
      <w:r>
        <w:rPr>
          <w:rFonts w:hint="eastAsia" w:ascii="宋体" w:hAnsi="宋体" w:cs="宋体"/>
          <w:kern w:val="0"/>
          <w:sz w:val="24"/>
        </w:rPr>
        <w:t>、投标方应准备一份正本和三份副本，并在每一份“响应文件”上要明确注明“正本”或“副本”字样</w:t>
      </w:r>
      <w:r>
        <w:rPr>
          <w:rFonts w:hint="eastAsia" w:ascii="宋体" w:hAnsi="宋体" w:cs="宋体"/>
          <w:kern w:val="0"/>
          <w:sz w:val="24"/>
          <w:lang w:val="en-US" w:eastAsia="zh-CN"/>
        </w:rPr>
        <w:t>以及</w:t>
      </w:r>
      <w:r>
        <w:rPr>
          <w:rFonts w:hint="eastAsia" w:ascii="宋体" w:hAnsi="宋体"/>
          <w:b/>
          <w:bCs/>
          <w:sz w:val="24"/>
          <w:szCs w:val="24"/>
          <w:shd w:val="clear" w:color="auto" w:fill="FFFFFF"/>
          <w:lang w:val="zh-CN"/>
        </w:rPr>
        <w:t>电子投标U盘</w:t>
      </w:r>
      <w:r>
        <w:rPr>
          <w:rFonts w:hint="eastAsia" w:ascii="宋体" w:hAnsi="宋体"/>
          <w:b/>
          <w:bCs/>
          <w:sz w:val="24"/>
          <w:szCs w:val="24"/>
          <w:u w:val="single"/>
          <w:shd w:val="clear" w:color="auto" w:fill="FFFFFF"/>
          <w:lang w:val="zh-CN"/>
        </w:rPr>
        <w:t xml:space="preserve"> </w:t>
      </w:r>
      <w:r>
        <w:rPr>
          <w:rFonts w:hint="eastAsia" w:ascii="宋体" w:hAnsi="宋体"/>
          <w:b/>
          <w:bCs/>
          <w:sz w:val="24"/>
          <w:szCs w:val="24"/>
          <w:u w:val="single"/>
          <w:shd w:val="clear" w:color="auto" w:fill="FFFFFF"/>
          <w:lang w:val="en-US" w:eastAsia="zh-CN"/>
        </w:rPr>
        <w:t>1</w:t>
      </w:r>
      <w:r>
        <w:rPr>
          <w:rFonts w:hint="eastAsia" w:ascii="宋体" w:hAnsi="宋体"/>
          <w:b/>
          <w:bCs/>
          <w:sz w:val="24"/>
          <w:szCs w:val="24"/>
          <w:u w:val="single"/>
          <w:shd w:val="clear" w:color="auto" w:fill="FFFFFF"/>
          <w:lang w:val="zh-CN"/>
        </w:rPr>
        <w:t xml:space="preserve"> </w:t>
      </w:r>
      <w:r>
        <w:rPr>
          <w:rFonts w:hint="eastAsia" w:ascii="宋体" w:hAnsi="宋体"/>
          <w:b/>
          <w:bCs/>
          <w:sz w:val="24"/>
          <w:szCs w:val="24"/>
          <w:shd w:val="clear" w:color="auto" w:fill="FFFFFF"/>
          <w:lang w:val="zh-CN"/>
        </w:rPr>
        <w:t>份</w:t>
      </w:r>
      <w:r>
        <w:rPr>
          <w:rFonts w:hint="eastAsia" w:ascii="宋体" w:hAnsi="宋体"/>
          <w:sz w:val="24"/>
          <w:szCs w:val="24"/>
          <w:shd w:val="clear" w:color="auto" w:fill="FFFFFF"/>
          <w:lang w:val="zh-CN"/>
        </w:rPr>
        <w:t>。</w:t>
      </w:r>
    </w:p>
    <w:p w14:paraId="3917FF00">
      <w:pPr>
        <w:pStyle w:val="102"/>
        <w:numPr>
          <w:ilvl w:val="0"/>
          <w:numId w:val="0"/>
        </w:numPr>
        <w:tabs>
          <w:tab w:val="left" w:pos="1006"/>
        </w:tabs>
        <w:wordWrap w:val="0"/>
        <w:spacing w:after="0" w:line="360" w:lineRule="auto"/>
        <w:ind w:firstLine="480" w:firstLineChars="200"/>
        <w:jc w:val="left"/>
        <w:rPr>
          <w:rFonts w:hint="eastAsia" w:ascii="宋体" w:hAnsi="宋体" w:cs="宋体"/>
          <w:kern w:val="0"/>
          <w:sz w:val="24"/>
          <w:lang w:val="en-US" w:eastAsia="zh-CN"/>
        </w:rPr>
      </w:pPr>
      <w:r>
        <w:rPr>
          <w:rFonts w:hint="eastAsia" w:ascii="宋体" w:hAnsi="宋体" w:cs="宋体"/>
          <w:kern w:val="0"/>
          <w:sz w:val="24"/>
          <w:lang w:val="en-US" w:eastAsia="zh-CN"/>
        </w:rPr>
        <w:t>4</w:t>
      </w:r>
      <w:r>
        <w:rPr>
          <w:rFonts w:hint="eastAsia" w:ascii="宋体" w:hAnsi="宋体" w:cs="宋体"/>
          <w:kern w:val="0"/>
          <w:sz w:val="24"/>
        </w:rPr>
        <w:t>、供应商将“响应文件”胶装成册。为了方便开标、评标，供应商应将“响应文件”的正本 “报价一览表和规格响应表打印一份（以包为单位）”单独密封于一小信封内，并在该信封上标明“报价一览表”字样，然后再装入“响应文件”正本的密封袋中。</w:t>
      </w:r>
    </w:p>
    <w:p w14:paraId="550754FC">
      <w:pPr>
        <w:adjustRightInd w:val="0"/>
        <w:snapToGrid w:val="0"/>
        <w:spacing w:line="360" w:lineRule="auto"/>
        <w:rPr>
          <w:rFonts w:hint="eastAsia" w:ascii="宋体" w:hAnsi="宋体" w:cs="宋体"/>
          <w:b/>
          <w:kern w:val="0"/>
          <w:sz w:val="28"/>
          <w:szCs w:val="28"/>
          <w:lang w:val="en-US" w:eastAsia="zh-CN"/>
        </w:rPr>
      </w:pPr>
    </w:p>
    <w:p w14:paraId="1401F4EA">
      <w:pPr>
        <w:adjustRightInd w:val="0"/>
        <w:snapToGrid w:val="0"/>
        <w:spacing w:line="360" w:lineRule="auto"/>
        <w:rPr>
          <w:b/>
          <w:sz w:val="28"/>
          <w:szCs w:val="28"/>
          <w:lang w:val="en-GB"/>
        </w:rPr>
      </w:pPr>
      <w:r>
        <w:rPr>
          <w:rFonts w:hint="eastAsia" w:ascii="宋体" w:hAnsi="宋体" w:cs="宋体"/>
          <w:b/>
          <w:kern w:val="0"/>
          <w:sz w:val="28"/>
          <w:szCs w:val="28"/>
          <w:lang w:val="en-US" w:eastAsia="zh-CN"/>
        </w:rPr>
        <w:t>七</w:t>
      </w:r>
      <w:r>
        <w:rPr>
          <w:rFonts w:hint="eastAsia" w:ascii="宋体" w:hAnsi="宋体" w:cs="宋体"/>
          <w:b/>
          <w:kern w:val="0"/>
          <w:sz w:val="28"/>
          <w:szCs w:val="28"/>
          <w:lang w:val="en-GB"/>
        </w:rPr>
        <w:t>、</w:t>
      </w:r>
      <w:r>
        <w:rPr>
          <w:rFonts w:hint="eastAsia"/>
          <w:b/>
          <w:sz w:val="28"/>
          <w:szCs w:val="28"/>
          <w:lang w:val="en-GB"/>
        </w:rPr>
        <w:t>联系方式</w:t>
      </w:r>
    </w:p>
    <w:p w14:paraId="52C2311D">
      <w:pPr>
        <w:pStyle w:val="102"/>
        <w:tabs>
          <w:tab w:val="left" w:pos="1551"/>
        </w:tabs>
        <w:spacing w:after="0" w:line="360" w:lineRule="auto"/>
        <w:ind w:firstLine="480" w:firstLineChars="200"/>
        <w:jc w:val="left"/>
        <w:rPr>
          <w:rFonts w:hint="eastAsia"/>
          <w:color w:val="auto"/>
          <w:sz w:val="24"/>
        </w:rPr>
      </w:pPr>
      <w:r>
        <w:rPr>
          <w:rFonts w:hint="eastAsia"/>
          <w:color w:val="auto"/>
          <w:sz w:val="24"/>
          <w:lang w:val="en-US" w:eastAsia="zh-CN"/>
        </w:rPr>
        <w:t>1.</w:t>
      </w:r>
      <w:r>
        <w:rPr>
          <w:rFonts w:hint="eastAsia"/>
          <w:color w:val="auto"/>
          <w:sz w:val="24"/>
          <w:lang w:eastAsia="zh-CN"/>
        </w:rPr>
        <w:t>采</w:t>
      </w:r>
      <w:r>
        <w:rPr>
          <w:rFonts w:hint="eastAsia"/>
          <w:color w:val="auto"/>
          <w:sz w:val="24"/>
        </w:rPr>
        <w:t>购人信息</w:t>
      </w:r>
    </w:p>
    <w:p w14:paraId="79E5C00F">
      <w:pPr>
        <w:pStyle w:val="102"/>
        <w:tabs>
          <w:tab w:val="left" w:pos="5664"/>
        </w:tabs>
        <w:spacing w:after="0" w:line="360" w:lineRule="auto"/>
        <w:ind w:firstLine="480" w:firstLineChars="200"/>
        <w:jc w:val="left"/>
        <w:rPr>
          <w:rFonts w:hint="default"/>
          <w:color w:val="auto"/>
          <w:sz w:val="24"/>
          <w:lang w:val="en-US"/>
        </w:rPr>
      </w:pPr>
      <w:r>
        <w:rPr>
          <w:rFonts w:hint="eastAsia"/>
          <w:color w:val="auto"/>
          <w:sz w:val="24"/>
        </w:rPr>
        <w:t>名 称</w:t>
      </w:r>
      <w:r>
        <w:rPr>
          <w:rFonts w:hint="eastAsia"/>
          <w:color w:val="auto"/>
          <w:sz w:val="24"/>
          <w:lang w:eastAsia="zh-CN"/>
        </w:rPr>
        <w:t>：</w:t>
      </w:r>
      <w:r>
        <w:rPr>
          <w:rFonts w:hint="eastAsia"/>
          <w:color w:val="auto"/>
          <w:sz w:val="24"/>
          <w:u w:val="single"/>
          <w:lang w:val="en-US" w:eastAsia="zh-CN"/>
        </w:rPr>
        <w:t xml:space="preserve"> 海南省教育厅 </w:t>
      </w:r>
    </w:p>
    <w:p w14:paraId="2526132E">
      <w:pPr>
        <w:pStyle w:val="102"/>
        <w:tabs>
          <w:tab w:val="left" w:pos="5671"/>
        </w:tabs>
        <w:spacing w:after="0" w:line="360" w:lineRule="auto"/>
        <w:ind w:firstLine="480" w:firstLineChars="200"/>
        <w:jc w:val="left"/>
        <w:rPr>
          <w:rFonts w:hint="default" w:eastAsia="宋体"/>
          <w:color w:val="auto"/>
          <w:sz w:val="24"/>
          <w:lang w:val="en-US" w:eastAsia="zh-CN"/>
        </w:rPr>
      </w:pPr>
      <w:r>
        <w:rPr>
          <w:rFonts w:hint="eastAsia"/>
          <w:color w:val="auto"/>
          <w:sz w:val="24"/>
        </w:rPr>
        <w:t>地 址：</w:t>
      </w:r>
      <w:r>
        <w:rPr>
          <w:rFonts w:hint="eastAsia"/>
          <w:color w:val="auto"/>
          <w:sz w:val="24"/>
          <w:u w:val="single"/>
          <w:lang w:val="en-US" w:eastAsia="zh-CN"/>
        </w:rPr>
        <w:t xml:space="preserve"> 海口市国兴大道9号省政府办公楼 </w:t>
      </w:r>
    </w:p>
    <w:p w14:paraId="7428F2F9">
      <w:pPr>
        <w:pStyle w:val="102"/>
        <w:tabs>
          <w:tab w:val="left" w:pos="5678"/>
        </w:tabs>
        <w:spacing w:after="0" w:line="360" w:lineRule="auto"/>
        <w:ind w:firstLine="480" w:firstLineChars="200"/>
        <w:jc w:val="left"/>
        <w:rPr>
          <w:rFonts w:hint="default" w:eastAsia="宋体"/>
          <w:color w:val="auto"/>
          <w:sz w:val="24"/>
          <w:lang w:val="en-US" w:eastAsia="zh-CN"/>
        </w:rPr>
      </w:pPr>
      <w:r>
        <w:rPr>
          <w:rFonts w:hint="eastAsia"/>
          <w:color w:val="auto"/>
          <w:sz w:val="24"/>
          <w:lang w:val="en-US" w:eastAsia="zh-CN"/>
        </w:rPr>
        <w:t>联系人：</w:t>
      </w:r>
      <w:r>
        <w:rPr>
          <w:rFonts w:hint="eastAsia"/>
          <w:color w:val="auto"/>
          <w:sz w:val="24"/>
          <w:u w:val="single"/>
          <w:lang w:val="en-US" w:eastAsia="zh-CN"/>
        </w:rPr>
        <w:t xml:space="preserve"> 欧阳老师  </w:t>
      </w:r>
    </w:p>
    <w:p w14:paraId="2CF43CF4">
      <w:pPr>
        <w:pStyle w:val="102"/>
        <w:tabs>
          <w:tab w:val="left" w:pos="5678"/>
        </w:tabs>
        <w:spacing w:after="0" w:line="360" w:lineRule="auto"/>
        <w:ind w:firstLine="480" w:firstLineChars="200"/>
        <w:jc w:val="left"/>
        <w:rPr>
          <w:rFonts w:hint="default"/>
          <w:color w:val="auto"/>
          <w:sz w:val="24"/>
          <w:lang w:val="en-US"/>
        </w:rPr>
      </w:pPr>
      <w:r>
        <w:rPr>
          <w:rFonts w:hint="eastAsia"/>
          <w:color w:val="auto"/>
          <w:sz w:val="24"/>
        </w:rPr>
        <w:t>联系方式：</w:t>
      </w:r>
      <w:r>
        <w:rPr>
          <w:rFonts w:hint="eastAsia"/>
          <w:color w:val="auto"/>
          <w:sz w:val="24"/>
          <w:u w:val="single"/>
          <w:lang w:val="en-US" w:eastAsia="zh-CN"/>
        </w:rPr>
        <w:t xml:space="preserve"> 0898-65336491 </w:t>
      </w:r>
    </w:p>
    <w:p w14:paraId="178B4819">
      <w:pPr>
        <w:pStyle w:val="102"/>
        <w:tabs>
          <w:tab w:val="left" w:pos="1573"/>
        </w:tabs>
        <w:spacing w:after="0" w:line="360" w:lineRule="auto"/>
        <w:ind w:firstLine="480" w:firstLineChars="200"/>
        <w:jc w:val="left"/>
        <w:rPr>
          <w:rFonts w:hint="eastAsia"/>
          <w:color w:val="auto"/>
          <w:sz w:val="24"/>
        </w:rPr>
      </w:pPr>
      <w:r>
        <w:rPr>
          <w:rFonts w:hint="eastAsia"/>
          <w:color w:val="auto"/>
          <w:sz w:val="24"/>
          <w:lang w:val="en-US" w:eastAsia="zh-CN"/>
        </w:rPr>
        <w:t>2.</w:t>
      </w:r>
      <w:r>
        <w:rPr>
          <w:rFonts w:hint="eastAsia"/>
          <w:color w:val="auto"/>
          <w:sz w:val="24"/>
          <w:lang w:eastAsia="zh-CN"/>
        </w:rPr>
        <w:t>采</w:t>
      </w:r>
      <w:r>
        <w:rPr>
          <w:rFonts w:hint="eastAsia"/>
          <w:color w:val="auto"/>
          <w:sz w:val="24"/>
        </w:rPr>
        <w:t>购代理机构信息</w:t>
      </w:r>
    </w:p>
    <w:p w14:paraId="6F83271A">
      <w:pPr>
        <w:pStyle w:val="102"/>
        <w:tabs>
          <w:tab w:val="left" w:pos="5671"/>
        </w:tabs>
        <w:spacing w:after="0" w:line="360" w:lineRule="auto"/>
        <w:ind w:firstLine="480" w:firstLineChars="200"/>
        <w:jc w:val="left"/>
        <w:rPr>
          <w:rFonts w:hint="eastAsia"/>
          <w:color w:val="auto"/>
          <w:sz w:val="24"/>
          <w:lang w:val="en-US" w:eastAsia="zh-CN"/>
        </w:rPr>
      </w:pPr>
      <w:r>
        <w:rPr>
          <w:rFonts w:hint="eastAsia"/>
          <w:color w:val="auto"/>
          <w:sz w:val="24"/>
          <w:lang w:val="en-US" w:eastAsia="zh-CN"/>
        </w:rPr>
        <w:t>名</w:t>
      </w:r>
      <w:r>
        <w:rPr>
          <w:rFonts w:hint="eastAsia"/>
          <w:color w:val="auto"/>
          <w:sz w:val="24"/>
        </w:rPr>
        <w:t xml:space="preserve"> 称：</w:t>
      </w:r>
      <w:r>
        <w:rPr>
          <w:rFonts w:hint="eastAsia"/>
          <w:color w:val="auto"/>
          <w:sz w:val="24"/>
          <w:u w:val="single"/>
          <w:lang w:val="en-US" w:eastAsia="zh-CN"/>
        </w:rPr>
        <w:t>海南省教学仪器设备招标中心有限公司</w:t>
      </w:r>
    </w:p>
    <w:p w14:paraId="7CB2111E">
      <w:pPr>
        <w:pStyle w:val="102"/>
        <w:tabs>
          <w:tab w:val="left" w:pos="5671"/>
        </w:tabs>
        <w:spacing w:after="0" w:line="360" w:lineRule="auto"/>
        <w:ind w:firstLine="480" w:firstLineChars="200"/>
        <w:jc w:val="left"/>
        <w:rPr>
          <w:rFonts w:hint="eastAsia" w:eastAsia="宋体"/>
          <w:color w:val="auto"/>
          <w:sz w:val="24"/>
          <w:lang w:eastAsia="zh-CN"/>
        </w:rPr>
      </w:pPr>
      <w:r>
        <w:rPr>
          <w:rFonts w:hint="eastAsia"/>
          <w:color w:val="auto"/>
          <w:sz w:val="24"/>
        </w:rPr>
        <w:t>地 址：</w:t>
      </w:r>
      <w:r>
        <w:rPr>
          <w:rFonts w:hint="eastAsia"/>
          <w:color w:val="auto"/>
          <w:sz w:val="24"/>
          <w:u w:val="single"/>
          <w:lang w:eastAsia="zh-CN"/>
        </w:rPr>
        <w:t>海口市蓝天路2-8号，海南省教学仪器设备招标中心有限公司</w:t>
      </w:r>
    </w:p>
    <w:p w14:paraId="1CE75D5E">
      <w:pPr>
        <w:pStyle w:val="102"/>
        <w:tabs>
          <w:tab w:val="left" w:pos="5686"/>
        </w:tabs>
        <w:spacing w:after="0" w:line="360" w:lineRule="auto"/>
        <w:ind w:firstLine="480" w:firstLineChars="200"/>
        <w:jc w:val="left"/>
        <w:rPr>
          <w:rFonts w:hint="eastAsia"/>
          <w:color w:val="auto"/>
          <w:sz w:val="24"/>
        </w:rPr>
      </w:pPr>
      <w:r>
        <w:rPr>
          <w:rFonts w:hint="eastAsia"/>
          <w:color w:val="auto"/>
          <w:sz w:val="24"/>
        </w:rPr>
        <w:t>联系方式：</w:t>
      </w:r>
      <w:r>
        <w:rPr>
          <w:rFonts w:hint="eastAsia"/>
          <w:color w:val="auto"/>
          <w:sz w:val="24"/>
          <w:u w:val="single"/>
        </w:rPr>
        <w:t>0898-</w:t>
      </w:r>
      <w:r>
        <w:rPr>
          <w:rFonts w:hint="eastAsia"/>
          <w:color w:val="auto"/>
          <w:sz w:val="24"/>
          <w:u w:val="single"/>
          <w:lang w:val="en-US" w:eastAsia="zh-CN"/>
        </w:rPr>
        <w:t>66779294</w:t>
      </w:r>
    </w:p>
    <w:p w14:paraId="676C3E68">
      <w:pPr>
        <w:pStyle w:val="102"/>
        <w:tabs>
          <w:tab w:val="left" w:pos="1573"/>
        </w:tabs>
        <w:spacing w:after="0" w:line="360" w:lineRule="auto"/>
        <w:ind w:firstLine="480" w:firstLineChars="200"/>
        <w:jc w:val="left"/>
        <w:rPr>
          <w:rFonts w:hint="eastAsia"/>
          <w:color w:val="auto"/>
          <w:sz w:val="24"/>
        </w:rPr>
      </w:pPr>
      <w:bookmarkStart w:id="0" w:name="bookmark59"/>
      <w:bookmarkEnd w:id="0"/>
      <w:r>
        <w:rPr>
          <w:rFonts w:hint="eastAsia"/>
          <w:color w:val="auto"/>
          <w:sz w:val="24"/>
          <w:lang w:val="en-US" w:eastAsia="zh-CN"/>
        </w:rPr>
        <w:t>3.</w:t>
      </w:r>
      <w:r>
        <w:rPr>
          <w:rFonts w:hint="eastAsia"/>
          <w:color w:val="auto"/>
          <w:sz w:val="24"/>
        </w:rPr>
        <w:t>项目联系方式</w:t>
      </w:r>
    </w:p>
    <w:p w14:paraId="152B5572">
      <w:pPr>
        <w:pStyle w:val="102"/>
        <w:spacing w:after="0" w:line="360" w:lineRule="auto"/>
        <w:ind w:firstLine="480" w:firstLineChars="200"/>
        <w:jc w:val="left"/>
        <w:rPr>
          <w:rFonts w:hint="default"/>
          <w:color w:val="auto"/>
          <w:sz w:val="24"/>
          <w:u w:val="single"/>
          <w:lang w:val="en-US" w:eastAsia="zh-CN"/>
        </w:rPr>
      </w:pPr>
      <w:r>
        <w:rPr>
          <w:rFonts w:hint="eastAsia"/>
          <w:color w:val="auto"/>
          <w:sz w:val="24"/>
        </w:rPr>
        <w:t>项目联系人</w:t>
      </w:r>
      <w:r>
        <w:rPr>
          <w:rFonts w:hint="eastAsia"/>
          <w:color w:val="auto"/>
          <w:sz w:val="24"/>
          <w:lang w:eastAsia="zh-CN"/>
        </w:rPr>
        <w:t>：</w:t>
      </w:r>
      <w:r>
        <w:rPr>
          <w:rFonts w:hint="eastAsia"/>
          <w:color w:val="auto"/>
          <w:sz w:val="24"/>
          <w:u w:val="single"/>
          <w:lang w:val="en-US" w:eastAsia="zh-CN"/>
        </w:rPr>
        <w:t xml:space="preserve">  孙工  </w:t>
      </w:r>
    </w:p>
    <w:p w14:paraId="32098D21">
      <w:pPr>
        <w:snapToGrid w:val="0"/>
        <w:spacing w:after="100" w:afterAutospacing="1" w:line="360" w:lineRule="auto"/>
        <w:ind w:firstLine="480" w:firstLineChars="200"/>
        <w:rPr>
          <w:rFonts w:hint="default" w:ascii="宋体" w:hAnsi="宋体" w:eastAsia="宋体" w:cs="宋体"/>
          <w:b/>
          <w:color w:val="auto"/>
          <w:sz w:val="44"/>
          <w:szCs w:val="44"/>
          <w:lang w:val="en-US" w:eastAsia="zh-CN"/>
        </w:rPr>
      </w:pPr>
      <w:r>
        <w:rPr>
          <w:rFonts w:hint="eastAsia" w:ascii="宋体" w:hAnsi="宋体" w:cs="宋体"/>
          <w:color w:val="auto"/>
          <w:sz w:val="24"/>
        </w:rPr>
        <w:t>电话：</w:t>
      </w:r>
      <w:r>
        <w:rPr>
          <w:rFonts w:hint="eastAsia" w:ascii="宋体" w:hAnsi="宋体" w:cs="宋体"/>
          <w:color w:val="auto"/>
          <w:sz w:val="24"/>
          <w:u w:val="single"/>
          <w:lang w:val="en-US" w:eastAsia="zh-CN"/>
        </w:rPr>
        <w:t xml:space="preserve"> 0898-66757906</w:t>
      </w:r>
    </w:p>
    <w:p w14:paraId="620FEC0F">
      <w:pPr>
        <w:spacing w:beforeLines="50" w:afterLines="50" w:line="360" w:lineRule="auto"/>
        <w:jc w:val="center"/>
        <w:rPr>
          <w:rFonts w:ascii="宋体" w:hAnsi="宋体" w:cs="宋体"/>
          <w:b/>
          <w:sz w:val="44"/>
          <w:szCs w:val="44"/>
        </w:rPr>
        <w:sectPr>
          <w:headerReference r:id="rId13" w:type="default"/>
          <w:footerReference r:id="rId14" w:type="default"/>
          <w:pgSz w:w="11906" w:h="16838"/>
          <w:pgMar w:top="1134" w:right="1417" w:bottom="850" w:left="1417" w:header="907" w:footer="907" w:gutter="0"/>
          <w:cols w:space="720" w:num="1"/>
          <w:docGrid w:type="lines" w:linePitch="312" w:charSpace="0"/>
        </w:sectPr>
      </w:pPr>
    </w:p>
    <w:p w14:paraId="30592D66">
      <w:pPr>
        <w:pStyle w:val="2"/>
        <w:jc w:val="center"/>
        <w:rPr>
          <w:sz w:val="30"/>
          <w:szCs w:val="30"/>
        </w:rPr>
      </w:pPr>
      <w:r>
        <w:rPr>
          <w:rFonts w:hint="eastAsia"/>
        </w:rPr>
        <w:t>第二部分  评审办法</w:t>
      </w:r>
    </w:p>
    <w:p w14:paraId="74F91C3A">
      <w:pPr>
        <w:spacing w:line="440" w:lineRule="exact"/>
        <w:ind w:firstLine="482" w:firstLineChars="200"/>
        <w:rPr>
          <w:rFonts w:ascii="宋体" w:hAnsi="宋体" w:cs="宋体"/>
          <w:sz w:val="24"/>
        </w:rPr>
      </w:pPr>
      <w:r>
        <w:rPr>
          <w:rFonts w:hint="eastAsia" w:ascii="宋体" w:hAnsi="宋体" w:cs="宋体"/>
          <w:b/>
          <w:sz w:val="24"/>
        </w:rPr>
        <w:t>一、评委构成</w:t>
      </w:r>
      <w:r>
        <w:rPr>
          <w:rFonts w:hint="eastAsia" w:ascii="宋体" w:hAnsi="宋体" w:cs="宋体"/>
          <w:sz w:val="24"/>
        </w:rPr>
        <w:t>：本采购项目的评委由相关的专家构成。</w:t>
      </w:r>
    </w:p>
    <w:p w14:paraId="471E577B">
      <w:pPr>
        <w:spacing w:line="440" w:lineRule="exact"/>
        <w:ind w:firstLine="482" w:firstLineChars="200"/>
        <w:rPr>
          <w:rFonts w:ascii="宋体" w:hAnsi="宋体" w:cs="宋体"/>
          <w:sz w:val="24"/>
        </w:rPr>
      </w:pPr>
      <w:r>
        <w:rPr>
          <w:rFonts w:hint="eastAsia" w:ascii="宋体" w:hAnsi="宋体" w:cs="宋体"/>
          <w:b/>
          <w:sz w:val="24"/>
        </w:rPr>
        <w:t>二、评审纪律</w:t>
      </w:r>
      <w:r>
        <w:rPr>
          <w:rFonts w:hint="eastAsia" w:ascii="宋体" w:hAnsi="宋体" w:cs="宋体"/>
          <w:sz w:val="24"/>
        </w:rPr>
        <w:t>：评审委员会必须公平、公正、客观，不带任何倾向性和启发性；不得向外界透露任何与评审有关的内容；任何单位和个人不得干扰、影响评审的正常进行；评审委员会及有关工作人员不得私下与供应商接触。</w:t>
      </w:r>
    </w:p>
    <w:p w14:paraId="4141822C">
      <w:pPr>
        <w:spacing w:afterLines="50" w:line="440" w:lineRule="exact"/>
        <w:ind w:firstLine="482" w:firstLineChars="200"/>
        <w:rPr>
          <w:rFonts w:ascii="宋体" w:hAnsi="宋体" w:cs="宋体"/>
          <w:b/>
          <w:sz w:val="24"/>
        </w:rPr>
      </w:pPr>
      <w:r>
        <w:rPr>
          <w:rFonts w:hint="eastAsia" w:ascii="宋体" w:hAnsi="宋体" w:cs="宋体"/>
          <w:b/>
          <w:sz w:val="24"/>
        </w:rPr>
        <w:t>三、组织采购协商：</w:t>
      </w:r>
    </w:p>
    <w:p w14:paraId="672BB99C">
      <w:pPr>
        <w:spacing w:line="440" w:lineRule="exact"/>
        <w:ind w:firstLine="480" w:firstLineChars="200"/>
        <w:rPr>
          <w:rFonts w:ascii="宋体" w:hAnsi="宋体" w:cs="宋体"/>
          <w:sz w:val="24"/>
        </w:rPr>
      </w:pPr>
      <w:r>
        <w:rPr>
          <w:rFonts w:hint="eastAsia" w:ascii="宋体" w:hAnsi="宋体" w:cs="宋体"/>
          <w:sz w:val="24"/>
        </w:rPr>
        <w:t>3.1 供应商按照采购文件要求编制响应文件后，携带相关资格证明文件在采购文件规定的时间、地点参加协商。</w:t>
      </w:r>
    </w:p>
    <w:p w14:paraId="11DACCE6">
      <w:pPr>
        <w:spacing w:line="440" w:lineRule="exact"/>
        <w:ind w:firstLine="482" w:firstLineChars="200"/>
        <w:rPr>
          <w:rFonts w:ascii="宋体" w:hAnsi="宋体" w:cs="宋体"/>
          <w:b/>
          <w:bCs/>
          <w:sz w:val="24"/>
        </w:rPr>
      </w:pPr>
      <w:r>
        <w:rPr>
          <w:rFonts w:hint="eastAsia" w:ascii="宋体" w:hAnsi="宋体" w:cs="宋体"/>
          <w:b/>
          <w:bCs/>
          <w:sz w:val="24"/>
        </w:rPr>
        <w:t>（附表1：）符合性审查表</w:t>
      </w:r>
    </w:p>
    <w:p w14:paraId="2CCA137D">
      <w:pPr>
        <w:spacing w:beforeLines="50" w:afterLines="50" w:line="440" w:lineRule="exact"/>
        <w:jc w:val="center"/>
        <w:rPr>
          <w:rFonts w:ascii="宋体" w:hAnsi="宋体" w:cs="宋体"/>
          <w:b/>
          <w:bCs/>
          <w:sz w:val="36"/>
          <w:szCs w:val="36"/>
          <w:lang w:val="en-GB"/>
        </w:rPr>
      </w:pPr>
      <w:r>
        <w:rPr>
          <w:rFonts w:hint="eastAsia" w:ascii="宋体" w:hAnsi="宋体" w:cs="宋体"/>
          <w:b/>
          <w:bCs/>
          <w:sz w:val="36"/>
          <w:szCs w:val="36"/>
          <w:lang w:val="en-GB"/>
        </w:rPr>
        <w:t>符合性审查表</w:t>
      </w:r>
    </w:p>
    <w:p w14:paraId="48342548">
      <w:pPr>
        <w:spacing w:beforeLines="50" w:afterLines="100" w:line="440" w:lineRule="exact"/>
        <w:rPr>
          <w:rFonts w:ascii="宋体" w:hAnsi="宋体" w:cs="宋体"/>
          <w:b/>
          <w:sz w:val="24"/>
        </w:rPr>
      </w:pPr>
      <w:r>
        <w:rPr>
          <w:rFonts w:hint="eastAsia" w:ascii="宋体" w:hAnsi="宋体" w:cs="宋体"/>
          <w:b/>
          <w:sz w:val="24"/>
        </w:rPr>
        <w:t>项目名称：</w:t>
      </w:r>
      <w:r>
        <w:rPr>
          <w:rFonts w:hint="eastAsia" w:ascii="宋体" w:hAnsi="宋体" w:cs="宋体"/>
          <w:b/>
          <w:sz w:val="24"/>
          <w:lang w:val="en-GB" w:eastAsia="zh-CN"/>
        </w:rPr>
        <w:t>2024年国家义务教育质量监测项目</w:t>
      </w:r>
    </w:p>
    <w:p w14:paraId="762E65D4">
      <w:pPr>
        <w:spacing w:beforeLines="50" w:afterLines="100" w:line="440" w:lineRule="exact"/>
        <w:rPr>
          <w:rFonts w:hint="eastAsia" w:ascii="宋体" w:hAnsi="宋体" w:eastAsia="宋体" w:cs="宋体"/>
          <w:b/>
          <w:sz w:val="24"/>
          <w:lang w:val="en-US" w:eastAsia="zh-CN"/>
        </w:rPr>
      </w:pPr>
      <w:r>
        <w:rPr>
          <w:rFonts w:hint="eastAsia" w:ascii="宋体" w:hAnsi="宋体" w:cs="宋体"/>
          <w:b/>
          <w:sz w:val="24"/>
        </w:rPr>
        <w:t>项目编号：</w:t>
      </w:r>
      <w:r>
        <w:rPr>
          <w:rFonts w:hint="eastAsia" w:ascii="宋体" w:hAnsi="宋体" w:cs="宋体"/>
          <w:b/>
          <w:sz w:val="24"/>
          <w:lang w:eastAsia="zh-CN"/>
        </w:rPr>
        <w:t>HNJY2024-55-6</w:t>
      </w:r>
    </w:p>
    <w:tbl>
      <w:tblPr>
        <w:tblStyle w:val="29"/>
        <w:tblW w:w="10171" w:type="dxa"/>
        <w:tblInd w:w="-2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5"/>
        <w:gridCol w:w="1900"/>
        <w:gridCol w:w="5371"/>
        <w:gridCol w:w="2175"/>
      </w:tblGrid>
      <w:tr w14:paraId="6AC884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725" w:type="dxa"/>
            <w:tcBorders>
              <w:top w:val="single" w:color="auto" w:sz="4" w:space="0"/>
              <w:left w:val="single" w:color="auto" w:sz="4" w:space="0"/>
              <w:bottom w:val="single" w:color="auto" w:sz="4" w:space="0"/>
              <w:right w:val="single" w:color="auto" w:sz="4" w:space="0"/>
            </w:tcBorders>
            <w:shd w:val="clear" w:color="auto" w:fill="D9D9D9"/>
            <w:vAlign w:val="center"/>
          </w:tcPr>
          <w:p w14:paraId="2FBCAF93">
            <w:pPr>
              <w:autoSpaceDE w:val="0"/>
              <w:autoSpaceDN w:val="0"/>
              <w:adjustRightInd w:val="0"/>
              <w:spacing w:beforeLines="30" w:afterLines="30" w:line="440" w:lineRule="exact"/>
              <w:jc w:val="center"/>
              <w:rPr>
                <w:rFonts w:ascii="宋体" w:hAnsi="宋体" w:cs="宋体"/>
                <w:b/>
                <w:sz w:val="24"/>
              </w:rPr>
            </w:pPr>
            <w:r>
              <w:rPr>
                <w:rFonts w:hint="eastAsia" w:ascii="宋体" w:hAnsi="宋体" w:cs="宋体"/>
                <w:b/>
                <w:sz w:val="24"/>
              </w:rPr>
              <w:t>序号</w:t>
            </w:r>
          </w:p>
        </w:tc>
        <w:tc>
          <w:tcPr>
            <w:tcW w:w="1900" w:type="dxa"/>
            <w:tcBorders>
              <w:top w:val="single" w:color="auto" w:sz="4" w:space="0"/>
              <w:left w:val="single" w:color="auto" w:sz="4" w:space="0"/>
              <w:bottom w:val="single" w:color="auto" w:sz="4" w:space="0"/>
              <w:right w:val="single" w:color="auto" w:sz="4" w:space="0"/>
            </w:tcBorders>
            <w:shd w:val="clear" w:color="auto" w:fill="D9D9D9"/>
            <w:vAlign w:val="center"/>
          </w:tcPr>
          <w:p w14:paraId="586BC684">
            <w:pPr>
              <w:autoSpaceDE w:val="0"/>
              <w:autoSpaceDN w:val="0"/>
              <w:adjustRightInd w:val="0"/>
              <w:spacing w:beforeLines="30" w:afterLines="30" w:line="440" w:lineRule="exact"/>
              <w:jc w:val="center"/>
              <w:rPr>
                <w:rFonts w:ascii="宋体" w:hAnsi="宋体" w:cs="宋体"/>
                <w:b/>
                <w:sz w:val="24"/>
              </w:rPr>
            </w:pPr>
            <w:r>
              <w:rPr>
                <w:rFonts w:hint="eastAsia" w:ascii="宋体" w:hAnsi="宋体" w:cs="宋体"/>
                <w:b/>
                <w:sz w:val="24"/>
              </w:rPr>
              <w:t>审查项目</w:t>
            </w:r>
          </w:p>
        </w:tc>
        <w:tc>
          <w:tcPr>
            <w:tcW w:w="5371" w:type="dxa"/>
            <w:tcBorders>
              <w:top w:val="single" w:color="auto" w:sz="4" w:space="0"/>
              <w:left w:val="single" w:color="auto" w:sz="4" w:space="0"/>
              <w:bottom w:val="single" w:color="auto" w:sz="4" w:space="0"/>
              <w:right w:val="single" w:color="auto" w:sz="4" w:space="0"/>
            </w:tcBorders>
            <w:shd w:val="clear" w:color="auto" w:fill="D9D9D9"/>
            <w:vAlign w:val="center"/>
          </w:tcPr>
          <w:p w14:paraId="0AA38DE7">
            <w:pPr>
              <w:autoSpaceDE w:val="0"/>
              <w:autoSpaceDN w:val="0"/>
              <w:adjustRightInd w:val="0"/>
              <w:spacing w:beforeLines="30" w:afterLines="30" w:line="440" w:lineRule="exact"/>
              <w:jc w:val="center"/>
              <w:rPr>
                <w:rFonts w:ascii="宋体" w:hAnsi="宋体" w:cs="宋体"/>
                <w:b/>
                <w:sz w:val="24"/>
              </w:rPr>
            </w:pPr>
            <w:r>
              <w:rPr>
                <w:rFonts w:hint="eastAsia" w:ascii="宋体" w:hAnsi="宋体" w:cs="宋体"/>
                <w:b/>
                <w:sz w:val="24"/>
              </w:rPr>
              <w:t>评议内容（无效响应认定条件）</w:t>
            </w:r>
          </w:p>
        </w:tc>
        <w:tc>
          <w:tcPr>
            <w:tcW w:w="2175" w:type="dxa"/>
            <w:tcBorders>
              <w:top w:val="single" w:color="auto" w:sz="4" w:space="0"/>
              <w:left w:val="single" w:color="auto" w:sz="4" w:space="0"/>
              <w:bottom w:val="single" w:color="auto" w:sz="4" w:space="0"/>
              <w:right w:val="single" w:color="auto" w:sz="4" w:space="0"/>
            </w:tcBorders>
            <w:shd w:val="clear" w:color="auto" w:fill="D9D9D9"/>
            <w:vAlign w:val="center"/>
          </w:tcPr>
          <w:p w14:paraId="63FE6959">
            <w:pPr>
              <w:autoSpaceDE w:val="0"/>
              <w:autoSpaceDN w:val="0"/>
              <w:adjustRightInd w:val="0"/>
              <w:spacing w:beforeLines="30" w:afterLines="30" w:line="440" w:lineRule="exact"/>
              <w:jc w:val="center"/>
              <w:rPr>
                <w:rFonts w:ascii="宋体" w:hAnsi="宋体" w:cs="宋体"/>
                <w:b/>
                <w:sz w:val="24"/>
              </w:rPr>
            </w:pPr>
            <w:r>
              <w:rPr>
                <w:rFonts w:hint="eastAsia" w:ascii="宋体" w:hAnsi="宋体" w:cs="宋体"/>
                <w:b/>
                <w:sz w:val="24"/>
              </w:rPr>
              <w:t>供应商</w:t>
            </w:r>
          </w:p>
        </w:tc>
      </w:tr>
      <w:tr w14:paraId="7B6CB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vAlign w:val="center"/>
          </w:tcPr>
          <w:p w14:paraId="4904A0E4">
            <w:pPr>
              <w:widowControl/>
              <w:spacing w:beforeLines="30" w:afterLines="30" w:line="440" w:lineRule="exact"/>
              <w:jc w:val="center"/>
              <w:rPr>
                <w:rFonts w:ascii="宋体" w:hAnsi="宋体"/>
                <w:b/>
                <w:bCs/>
                <w:sz w:val="24"/>
              </w:rPr>
            </w:pPr>
            <w:r>
              <w:rPr>
                <w:rFonts w:hint="eastAsia" w:ascii="宋体" w:hAnsi="宋体"/>
                <w:b/>
                <w:bCs/>
                <w:sz w:val="24"/>
              </w:rPr>
              <w:t>1</w:t>
            </w:r>
          </w:p>
        </w:tc>
        <w:tc>
          <w:tcPr>
            <w:tcW w:w="1900" w:type="dxa"/>
            <w:tcBorders>
              <w:top w:val="single" w:color="auto" w:sz="4" w:space="0"/>
              <w:left w:val="single" w:color="auto" w:sz="4" w:space="0"/>
              <w:bottom w:val="single" w:color="auto" w:sz="4" w:space="0"/>
              <w:right w:val="single" w:color="auto" w:sz="4" w:space="0"/>
            </w:tcBorders>
            <w:vAlign w:val="center"/>
          </w:tcPr>
          <w:p w14:paraId="3069736F">
            <w:pPr>
              <w:widowControl/>
              <w:spacing w:beforeLines="30" w:afterLines="30" w:line="440" w:lineRule="exact"/>
              <w:rPr>
                <w:rFonts w:ascii="宋体" w:hAnsi="宋体"/>
                <w:sz w:val="24"/>
              </w:rPr>
            </w:pPr>
            <w:r>
              <w:rPr>
                <w:rFonts w:hint="eastAsia" w:ascii="宋体" w:hAnsi="宋体"/>
                <w:sz w:val="24"/>
              </w:rPr>
              <w:t>供应商的资格</w:t>
            </w:r>
          </w:p>
        </w:tc>
        <w:tc>
          <w:tcPr>
            <w:tcW w:w="5371" w:type="dxa"/>
            <w:tcBorders>
              <w:top w:val="single" w:color="auto" w:sz="4" w:space="0"/>
              <w:left w:val="single" w:color="auto" w:sz="4" w:space="0"/>
              <w:bottom w:val="single" w:color="auto" w:sz="4" w:space="0"/>
              <w:right w:val="single" w:color="auto" w:sz="4" w:space="0"/>
            </w:tcBorders>
            <w:vAlign w:val="center"/>
          </w:tcPr>
          <w:p w14:paraId="44FCED57">
            <w:pPr>
              <w:widowControl/>
              <w:spacing w:beforeLines="30" w:afterLines="30" w:line="440" w:lineRule="exact"/>
              <w:rPr>
                <w:rFonts w:ascii="宋体" w:hAnsi="宋体"/>
                <w:sz w:val="24"/>
              </w:rPr>
            </w:pPr>
            <w:r>
              <w:rPr>
                <w:rFonts w:hint="eastAsia" w:ascii="宋体" w:hAnsi="宋体"/>
                <w:sz w:val="24"/>
              </w:rPr>
              <w:t>是否按供应商资格要求提供</w:t>
            </w:r>
          </w:p>
        </w:tc>
        <w:tc>
          <w:tcPr>
            <w:tcW w:w="2175" w:type="dxa"/>
            <w:tcBorders>
              <w:top w:val="single" w:color="auto" w:sz="4" w:space="0"/>
              <w:left w:val="single" w:color="auto" w:sz="4" w:space="0"/>
              <w:bottom w:val="single" w:color="auto" w:sz="4" w:space="0"/>
              <w:right w:val="single" w:color="auto" w:sz="4" w:space="0"/>
            </w:tcBorders>
            <w:vAlign w:val="center"/>
          </w:tcPr>
          <w:p w14:paraId="1DB5E976">
            <w:pPr>
              <w:widowControl/>
              <w:spacing w:beforeLines="30" w:afterLines="30" w:line="440" w:lineRule="exact"/>
              <w:rPr>
                <w:rFonts w:ascii="宋体" w:hAnsi="宋体"/>
                <w:sz w:val="24"/>
              </w:rPr>
            </w:pPr>
            <w:r>
              <w:rPr>
                <w:rFonts w:hint="eastAsia" w:ascii="宋体" w:hAnsi="宋体"/>
                <w:sz w:val="24"/>
              </w:rPr>
              <w:t> </w:t>
            </w:r>
          </w:p>
        </w:tc>
      </w:tr>
      <w:tr w14:paraId="299A4F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vAlign w:val="center"/>
          </w:tcPr>
          <w:p w14:paraId="38C00017">
            <w:pPr>
              <w:widowControl/>
              <w:spacing w:beforeLines="30" w:afterLines="30" w:line="440" w:lineRule="exact"/>
              <w:jc w:val="center"/>
              <w:rPr>
                <w:rFonts w:ascii="宋体" w:hAnsi="宋体"/>
                <w:b/>
                <w:bCs/>
                <w:sz w:val="24"/>
              </w:rPr>
            </w:pPr>
            <w:r>
              <w:rPr>
                <w:rFonts w:hint="eastAsia" w:ascii="宋体" w:hAnsi="宋体"/>
                <w:b/>
                <w:bCs/>
                <w:sz w:val="24"/>
              </w:rPr>
              <w:t>2</w:t>
            </w:r>
          </w:p>
        </w:tc>
        <w:tc>
          <w:tcPr>
            <w:tcW w:w="1900" w:type="dxa"/>
            <w:tcBorders>
              <w:top w:val="single" w:color="auto" w:sz="4" w:space="0"/>
              <w:left w:val="single" w:color="auto" w:sz="4" w:space="0"/>
              <w:bottom w:val="single" w:color="auto" w:sz="4" w:space="0"/>
              <w:right w:val="single" w:color="auto" w:sz="4" w:space="0"/>
            </w:tcBorders>
            <w:vAlign w:val="center"/>
          </w:tcPr>
          <w:p w14:paraId="7B603176">
            <w:pPr>
              <w:widowControl/>
              <w:spacing w:beforeLines="30" w:afterLines="30" w:line="440" w:lineRule="exact"/>
              <w:rPr>
                <w:rFonts w:ascii="宋体" w:hAnsi="宋体"/>
                <w:sz w:val="24"/>
              </w:rPr>
            </w:pPr>
            <w:r>
              <w:rPr>
                <w:rFonts w:hint="eastAsia" w:ascii="宋体" w:hAnsi="宋体"/>
                <w:sz w:val="24"/>
              </w:rPr>
              <w:t>响应文件的有效性、完整性</w:t>
            </w:r>
          </w:p>
        </w:tc>
        <w:tc>
          <w:tcPr>
            <w:tcW w:w="5371" w:type="dxa"/>
            <w:tcBorders>
              <w:top w:val="single" w:color="auto" w:sz="4" w:space="0"/>
              <w:left w:val="single" w:color="auto" w:sz="4" w:space="0"/>
              <w:bottom w:val="single" w:color="auto" w:sz="4" w:space="0"/>
              <w:right w:val="single" w:color="auto" w:sz="4" w:space="0"/>
            </w:tcBorders>
            <w:vAlign w:val="center"/>
          </w:tcPr>
          <w:p w14:paraId="3F38D65C">
            <w:pPr>
              <w:widowControl/>
              <w:spacing w:beforeLines="30" w:afterLines="30" w:line="440" w:lineRule="exact"/>
              <w:rPr>
                <w:rFonts w:ascii="宋体" w:hAnsi="宋体"/>
                <w:sz w:val="24"/>
              </w:rPr>
            </w:pPr>
            <w:r>
              <w:rPr>
                <w:rFonts w:hint="eastAsia" w:ascii="宋体" w:hAnsi="宋体"/>
                <w:sz w:val="24"/>
              </w:rPr>
              <w:t>是否对本项目内所有的内容进行响应，符合采购文件的式样和签署要求且内容完整无缺漏、无错误</w:t>
            </w:r>
          </w:p>
        </w:tc>
        <w:tc>
          <w:tcPr>
            <w:tcW w:w="2175" w:type="dxa"/>
            <w:tcBorders>
              <w:top w:val="single" w:color="auto" w:sz="4" w:space="0"/>
              <w:left w:val="single" w:color="auto" w:sz="4" w:space="0"/>
              <w:bottom w:val="single" w:color="auto" w:sz="4" w:space="0"/>
              <w:right w:val="single" w:color="auto" w:sz="4" w:space="0"/>
            </w:tcBorders>
            <w:vAlign w:val="center"/>
          </w:tcPr>
          <w:p w14:paraId="36F0E80B">
            <w:pPr>
              <w:widowControl/>
              <w:spacing w:beforeLines="30" w:afterLines="30" w:line="440" w:lineRule="exact"/>
              <w:rPr>
                <w:rFonts w:ascii="宋体" w:hAnsi="宋体"/>
                <w:sz w:val="24"/>
              </w:rPr>
            </w:pPr>
            <w:r>
              <w:rPr>
                <w:rFonts w:hint="eastAsia" w:ascii="宋体" w:hAnsi="宋体"/>
                <w:sz w:val="24"/>
              </w:rPr>
              <w:t> </w:t>
            </w:r>
          </w:p>
        </w:tc>
      </w:tr>
      <w:tr w14:paraId="213827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tcPr>
          <w:p w14:paraId="394A1A51">
            <w:pPr>
              <w:widowControl/>
              <w:spacing w:beforeLines="30" w:afterLines="30" w:line="440" w:lineRule="exact"/>
              <w:jc w:val="center"/>
              <w:rPr>
                <w:rFonts w:ascii="宋体" w:hAnsi="宋体"/>
                <w:b/>
                <w:bCs/>
                <w:sz w:val="24"/>
              </w:rPr>
            </w:pPr>
            <w:r>
              <w:rPr>
                <w:rFonts w:ascii="宋体" w:hAnsi="宋体"/>
                <w:b/>
                <w:bCs/>
                <w:sz w:val="24"/>
              </w:rPr>
              <w:t>3</w:t>
            </w:r>
          </w:p>
        </w:tc>
        <w:tc>
          <w:tcPr>
            <w:tcW w:w="1900" w:type="dxa"/>
            <w:tcBorders>
              <w:top w:val="single" w:color="auto" w:sz="4" w:space="0"/>
              <w:left w:val="single" w:color="auto" w:sz="4" w:space="0"/>
              <w:bottom w:val="single" w:color="auto" w:sz="4" w:space="0"/>
              <w:right w:val="single" w:color="auto" w:sz="4" w:space="0"/>
            </w:tcBorders>
            <w:vAlign w:val="center"/>
          </w:tcPr>
          <w:p w14:paraId="527D5189">
            <w:pPr>
              <w:widowControl/>
              <w:spacing w:beforeLines="30" w:afterLines="30" w:line="440" w:lineRule="exact"/>
              <w:rPr>
                <w:rFonts w:ascii="宋体" w:hAnsi="宋体"/>
                <w:sz w:val="24"/>
              </w:rPr>
            </w:pPr>
            <w:r>
              <w:rPr>
                <w:rFonts w:hint="eastAsia" w:ascii="宋体" w:hAnsi="宋体"/>
                <w:sz w:val="24"/>
              </w:rPr>
              <w:t>响应有效期</w:t>
            </w:r>
          </w:p>
        </w:tc>
        <w:tc>
          <w:tcPr>
            <w:tcW w:w="5371" w:type="dxa"/>
            <w:tcBorders>
              <w:top w:val="single" w:color="auto" w:sz="4" w:space="0"/>
              <w:left w:val="single" w:color="auto" w:sz="4" w:space="0"/>
              <w:bottom w:val="single" w:color="auto" w:sz="4" w:space="0"/>
              <w:right w:val="single" w:color="auto" w:sz="4" w:space="0"/>
            </w:tcBorders>
            <w:vAlign w:val="center"/>
          </w:tcPr>
          <w:p w14:paraId="26B074F6">
            <w:pPr>
              <w:widowControl/>
              <w:spacing w:beforeLines="30" w:afterLines="30" w:line="440" w:lineRule="exact"/>
              <w:rPr>
                <w:rFonts w:ascii="宋体" w:hAnsi="宋体"/>
                <w:sz w:val="24"/>
              </w:rPr>
            </w:pPr>
            <w:r>
              <w:rPr>
                <w:rFonts w:hint="eastAsia" w:ascii="宋体" w:hAnsi="宋体"/>
                <w:sz w:val="24"/>
              </w:rPr>
              <w:t>有效期是否满足90天</w:t>
            </w:r>
          </w:p>
        </w:tc>
        <w:tc>
          <w:tcPr>
            <w:tcW w:w="2175" w:type="dxa"/>
            <w:tcBorders>
              <w:top w:val="single" w:color="auto" w:sz="4" w:space="0"/>
              <w:left w:val="single" w:color="auto" w:sz="4" w:space="0"/>
              <w:bottom w:val="single" w:color="auto" w:sz="4" w:space="0"/>
              <w:right w:val="single" w:color="auto" w:sz="4" w:space="0"/>
            </w:tcBorders>
            <w:vAlign w:val="center"/>
          </w:tcPr>
          <w:p w14:paraId="44FB8449">
            <w:pPr>
              <w:widowControl/>
              <w:spacing w:beforeLines="30" w:afterLines="30" w:line="440" w:lineRule="exact"/>
              <w:rPr>
                <w:rFonts w:ascii="宋体" w:hAnsi="宋体"/>
                <w:sz w:val="24"/>
              </w:rPr>
            </w:pPr>
            <w:r>
              <w:rPr>
                <w:rFonts w:hint="eastAsia" w:ascii="宋体" w:hAnsi="宋体"/>
                <w:sz w:val="24"/>
              </w:rPr>
              <w:t> </w:t>
            </w:r>
          </w:p>
        </w:tc>
      </w:tr>
      <w:tr w14:paraId="736F08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tcPr>
          <w:p w14:paraId="3514C41F">
            <w:pPr>
              <w:widowControl/>
              <w:spacing w:beforeLines="30" w:afterLines="30" w:line="440" w:lineRule="exact"/>
              <w:jc w:val="center"/>
              <w:rPr>
                <w:rFonts w:ascii="宋体" w:hAnsi="宋体"/>
                <w:b/>
                <w:bCs/>
                <w:sz w:val="24"/>
              </w:rPr>
            </w:pPr>
            <w:r>
              <w:rPr>
                <w:rFonts w:ascii="宋体" w:hAnsi="宋体"/>
                <w:b/>
                <w:bCs/>
                <w:sz w:val="24"/>
              </w:rPr>
              <w:t>4</w:t>
            </w:r>
          </w:p>
        </w:tc>
        <w:tc>
          <w:tcPr>
            <w:tcW w:w="1900" w:type="dxa"/>
            <w:tcBorders>
              <w:top w:val="single" w:color="auto" w:sz="4" w:space="0"/>
              <w:left w:val="single" w:color="auto" w:sz="4" w:space="0"/>
              <w:bottom w:val="single" w:color="auto" w:sz="4" w:space="0"/>
              <w:right w:val="single" w:color="auto" w:sz="4" w:space="0"/>
            </w:tcBorders>
            <w:vAlign w:val="center"/>
          </w:tcPr>
          <w:p w14:paraId="3064B028">
            <w:pPr>
              <w:widowControl/>
              <w:spacing w:beforeLines="30" w:afterLines="30" w:line="440" w:lineRule="exact"/>
              <w:rPr>
                <w:rFonts w:ascii="宋体" w:hAnsi="宋体"/>
                <w:sz w:val="24"/>
              </w:rPr>
            </w:pPr>
            <w:r>
              <w:rPr>
                <w:rFonts w:hint="eastAsia" w:ascii="宋体" w:hAnsi="宋体" w:cs="宋体"/>
                <w:sz w:val="24"/>
                <w:lang w:val="en-GB"/>
              </w:rPr>
              <w:t>交付时间</w:t>
            </w:r>
          </w:p>
        </w:tc>
        <w:tc>
          <w:tcPr>
            <w:tcW w:w="5371" w:type="dxa"/>
            <w:tcBorders>
              <w:top w:val="single" w:color="auto" w:sz="4" w:space="0"/>
              <w:left w:val="single" w:color="auto" w:sz="4" w:space="0"/>
              <w:bottom w:val="single" w:color="auto" w:sz="4" w:space="0"/>
              <w:right w:val="single" w:color="auto" w:sz="4" w:space="0"/>
            </w:tcBorders>
            <w:vAlign w:val="center"/>
          </w:tcPr>
          <w:p w14:paraId="7D54AC9F">
            <w:pPr>
              <w:widowControl/>
              <w:spacing w:beforeLines="30" w:afterLines="30" w:line="440" w:lineRule="exact"/>
              <w:rPr>
                <w:rFonts w:ascii="宋体" w:hAnsi="宋体"/>
                <w:sz w:val="24"/>
              </w:rPr>
            </w:pPr>
            <w:r>
              <w:rPr>
                <w:rFonts w:hint="eastAsia" w:ascii="宋体" w:hAnsi="宋体"/>
                <w:sz w:val="24"/>
              </w:rPr>
              <w:t>是否满足单一来源采购规定时间</w:t>
            </w:r>
          </w:p>
        </w:tc>
        <w:tc>
          <w:tcPr>
            <w:tcW w:w="2175" w:type="dxa"/>
            <w:tcBorders>
              <w:top w:val="single" w:color="auto" w:sz="4" w:space="0"/>
              <w:left w:val="single" w:color="auto" w:sz="4" w:space="0"/>
              <w:bottom w:val="single" w:color="auto" w:sz="4" w:space="0"/>
              <w:right w:val="single" w:color="auto" w:sz="4" w:space="0"/>
            </w:tcBorders>
            <w:vAlign w:val="center"/>
          </w:tcPr>
          <w:p w14:paraId="29CA1E78">
            <w:pPr>
              <w:widowControl/>
              <w:spacing w:beforeLines="30" w:afterLines="30" w:line="440" w:lineRule="exact"/>
              <w:rPr>
                <w:rFonts w:ascii="宋体" w:hAnsi="宋体"/>
                <w:sz w:val="24"/>
              </w:rPr>
            </w:pPr>
          </w:p>
        </w:tc>
      </w:tr>
      <w:tr w14:paraId="7946F9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tcPr>
          <w:p w14:paraId="34631D60">
            <w:pPr>
              <w:widowControl/>
              <w:spacing w:beforeLines="30" w:afterLines="30" w:line="440" w:lineRule="exact"/>
              <w:jc w:val="center"/>
              <w:rPr>
                <w:rFonts w:ascii="宋体" w:hAnsi="宋体"/>
                <w:b/>
                <w:bCs/>
                <w:sz w:val="24"/>
              </w:rPr>
            </w:pPr>
            <w:r>
              <w:rPr>
                <w:rFonts w:ascii="宋体" w:hAnsi="宋体"/>
                <w:b/>
                <w:bCs/>
                <w:sz w:val="24"/>
              </w:rPr>
              <w:t>5</w:t>
            </w:r>
          </w:p>
        </w:tc>
        <w:tc>
          <w:tcPr>
            <w:tcW w:w="1900" w:type="dxa"/>
            <w:tcBorders>
              <w:top w:val="single" w:color="auto" w:sz="4" w:space="0"/>
              <w:left w:val="single" w:color="auto" w:sz="4" w:space="0"/>
              <w:bottom w:val="single" w:color="auto" w:sz="4" w:space="0"/>
              <w:right w:val="single" w:color="auto" w:sz="4" w:space="0"/>
            </w:tcBorders>
            <w:vAlign w:val="center"/>
          </w:tcPr>
          <w:p w14:paraId="5945E6AD">
            <w:pPr>
              <w:widowControl/>
              <w:spacing w:beforeLines="30" w:afterLines="30" w:line="440" w:lineRule="exact"/>
              <w:rPr>
                <w:rFonts w:ascii="宋体" w:hAnsi="宋体"/>
                <w:sz w:val="24"/>
              </w:rPr>
            </w:pPr>
            <w:r>
              <w:rPr>
                <w:rFonts w:hint="eastAsia" w:ascii="宋体" w:hAnsi="宋体"/>
                <w:sz w:val="24"/>
              </w:rPr>
              <w:t>响应文件数量</w:t>
            </w:r>
          </w:p>
        </w:tc>
        <w:tc>
          <w:tcPr>
            <w:tcW w:w="5371" w:type="dxa"/>
            <w:tcBorders>
              <w:top w:val="single" w:color="auto" w:sz="4" w:space="0"/>
              <w:left w:val="single" w:color="auto" w:sz="4" w:space="0"/>
              <w:bottom w:val="single" w:color="auto" w:sz="4" w:space="0"/>
              <w:right w:val="single" w:color="auto" w:sz="4" w:space="0"/>
            </w:tcBorders>
            <w:vAlign w:val="center"/>
          </w:tcPr>
          <w:p w14:paraId="411E77DD">
            <w:pPr>
              <w:widowControl/>
              <w:spacing w:beforeLines="30" w:afterLines="30" w:line="440" w:lineRule="exact"/>
              <w:rPr>
                <w:rFonts w:ascii="宋体" w:hAnsi="宋体"/>
                <w:sz w:val="24"/>
              </w:rPr>
            </w:pPr>
            <w:r>
              <w:rPr>
                <w:rFonts w:hint="eastAsia" w:ascii="宋体" w:hAnsi="宋体"/>
                <w:sz w:val="24"/>
              </w:rPr>
              <w:t>是否满足单一来源采购文件要求</w:t>
            </w:r>
          </w:p>
        </w:tc>
        <w:tc>
          <w:tcPr>
            <w:tcW w:w="2175" w:type="dxa"/>
            <w:tcBorders>
              <w:top w:val="single" w:color="auto" w:sz="4" w:space="0"/>
              <w:left w:val="single" w:color="auto" w:sz="4" w:space="0"/>
              <w:bottom w:val="single" w:color="auto" w:sz="4" w:space="0"/>
              <w:right w:val="single" w:color="auto" w:sz="4" w:space="0"/>
            </w:tcBorders>
            <w:vAlign w:val="center"/>
          </w:tcPr>
          <w:p w14:paraId="4BC7FD08">
            <w:pPr>
              <w:widowControl/>
              <w:spacing w:beforeLines="30" w:afterLines="30" w:line="440" w:lineRule="exact"/>
              <w:rPr>
                <w:rFonts w:ascii="宋体" w:hAnsi="宋体"/>
                <w:sz w:val="24"/>
              </w:rPr>
            </w:pPr>
            <w:r>
              <w:rPr>
                <w:rFonts w:hint="eastAsia" w:ascii="宋体" w:hAnsi="宋体"/>
                <w:sz w:val="24"/>
              </w:rPr>
              <w:t> </w:t>
            </w:r>
          </w:p>
        </w:tc>
      </w:tr>
      <w:tr w14:paraId="171C6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tcPr>
          <w:p w14:paraId="32BAC62A">
            <w:pPr>
              <w:widowControl/>
              <w:spacing w:beforeLines="30" w:afterLines="30" w:line="440" w:lineRule="exact"/>
              <w:jc w:val="center"/>
              <w:rPr>
                <w:rFonts w:ascii="宋体" w:hAnsi="宋体"/>
                <w:b/>
                <w:bCs/>
                <w:sz w:val="24"/>
              </w:rPr>
            </w:pPr>
            <w:r>
              <w:rPr>
                <w:rFonts w:ascii="宋体" w:hAnsi="宋体"/>
                <w:b/>
                <w:bCs/>
                <w:sz w:val="24"/>
              </w:rPr>
              <w:t>6</w:t>
            </w:r>
          </w:p>
        </w:tc>
        <w:tc>
          <w:tcPr>
            <w:tcW w:w="1900" w:type="dxa"/>
            <w:tcBorders>
              <w:top w:val="single" w:color="auto" w:sz="4" w:space="0"/>
              <w:left w:val="single" w:color="auto" w:sz="4" w:space="0"/>
              <w:bottom w:val="single" w:color="auto" w:sz="4" w:space="0"/>
              <w:right w:val="single" w:color="auto" w:sz="4" w:space="0"/>
            </w:tcBorders>
            <w:vAlign w:val="center"/>
          </w:tcPr>
          <w:p w14:paraId="12711CED">
            <w:pPr>
              <w:widowControl/>
              <w:spacing w:beforeLines="30" w:afterLines="30" w:line="440" w:lineRule="exact"/>
              <w:rPr>
                <w:rFonts w:ascii="宋体" w:hAnsi="宋体"/>
                <w:sz w:val="24"/>
              </w:rPr>
            </w:pPr>
            <w:r>
              <w:rPr>
                <w:rFonts w:hint="eastAsia" w:ascii="宋体" w:hAnsi="宋体"/>
                <w:sz w:val="24"/>
              </w:rPr>
              <w:t>其它</w:t>
            </w:r>
          </w:p>
        </w:tc>
        <w:tc>
          <w:tcPr>
            <w:tcW w:w="5371" w:type="dxa"/>
            <w:tcBorders>
              <w:top w:val="single" w:color="auto" w:sz="4" w:space="0"/>
              <w:left w:val="single" w:color="auto" w:sz="4" w:space="0"/>
              <w:bottom w:val="single" w:color="auto" w:sz="4" w:space="0"/>
              <w:right w:val="single" w:color="auto" w:sz="4" w:space="0"/>
            </w:tcBorders>
            <w:vAlign w:val="center"/>
          </w:tcPr>
          <w:p w14:paraId="2BEF9B4E">
            <w:pPr>
              <w:widowControl/>
              <w:spacing w:beforeLines="30" w:afterLines="30" w:line="440" w:lineRule="exact"/>
              <w:rPr>
                <w:rFonts w:ascii="宋体" w:hAnsi="宋体"/>
                <w:sz w:val="24"/>
              </w:rPr>
            </w:pPr>
            <w:r>
              <w:rPr>
                <w:rFonts w:hint="eastAsia" w:ascii="宋体" w:hAnsi="宋体"/>
                <w:sz w:val="24"/>
              </w:rPr>
              <w:t>是否有其它符合采购文件中无效投标认定条件</w:t>
            </w:r>
          </w:p>
        </w:tc>
        <w:tc>
          <w:tcPr>
            <w:tcW w:w="2175" w:type="dxa"/>
            <w:tcBorders>
              <w:top w:val="single" w:color="auto" w:sz="4" w:space="0"/>
              <w:left w:val="single" w:color="auto" w:sz="4" w:space="0"/>
              <w:bottom w:val="single" w:color="auto" w:sz="4" w:space="0"/>
              <w:right w:val="single" w:color="auto" w:sz="4" w:space="0"/>
            </w:tcBorders>
            <w:vAlign w:val="center"/>
          </w:tcPr>
          <w:p w14:paraId="50CF97FC">
            <w:pPr>
              <w:widowControl/>
              <w:spacing w:beforeLines="30" w:afterLines="30" w:line="440" w:lineRule="exact"/>
              <w:rPr>
                <w:rFonts w:ascii="宋体" w:hAnsi="宋体"/>
                <w:sz w:val="24"/>
              </w:rPr>
            </w:pPr>
          </w:p>
        </w:tc>
      </w:tr>
      <w:tr w14:paraId="48C63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96" w:type="dxa"/>
            <w:gridSpan w:val="3"/>
            <w:tcBorders>
              <w:top w:val="single" w:color="auto" w:sz="4" w:space="0"/>
              <w:left w:val="single" w:color="auto" w:sz="4" w:space="0"/>
              <w:bottom w:val="single" w:color="auto" w:sz="4" w:space="0"/>
              <w:right w:val="single" w:color="auto" w:sz="4" w:space="0"/>
            </w:tcBorders>
            <w:vAlign w:val="center"/>
          </w:tcPr>
          <w:p w14:paraId="0A29CBE6">
            <w:pPr>
              <w:widowControl/>
              <w:spacing w:beforeLines="50" w:afterLines="50" w:line="440" w:lineRule="exact"/>
              <w:jc w:val="center"/>
              <w:rPr>
                <w:rFonts w:ascii="宋体" w:hAnsi="宋体"/>
                <w:sz w:val="24"/>
              </w:rPr>
            </w:pPr>
            <w:r>
              <w:rPr>
                <w:rFonts w:hint="eastAsia" w:ascii="宋体" w:hAnsi="宋体"/>
                <w:b/>
                <w:bCs/>
                <w:sz w:val="24"/>
              </w:rPr>
              <w:t>结    论</w:t>
            </w:r>
          </w:p>
        </w:tc>
        <w:tc>
          <w:tcPr>
            <w:tcW w:w="2175" w:type="dxa"/>
            <w:tcBorders>
              <w:top w:val="single" w:color="auto" w:sz="4" w:space="0"/>
              <w:left w:val="single" w:color="auto" w:sz="4" w:space="0"/>
              <w:bottom w:val="single" w:color="auto" w:sz="4" w:space="0"/>
              <w:right w:val="single" w:color="auto" w:sz="4" w:space="0"/>
            </w:tcBorders>
            <w:vAlign w:val="center"/>
          </w:tcPr>
          <w:p w14:paraId="5B410C63">
            <w:pPr>
              <w:widowControl/>
              <w:spacing w:beforeLines="50" w:afterLines="50" w:line="440" w:lineRule="exact"/>
              <w:rPr>
                <w:rFonts w:ascii="宋体" w:hAnsi="宋体"/>
                <w:sz w:val="24"/>
              </w:rPr>
            </w:pPr>
            <w:r>
              <w:rPr>
                <w:rFonts w:hint="eastAsia" w:ascii="宋体" w:hAnsi="宋体"/>
                <w:sz w:val="24"/>
              </w:rPr>
              <w:t> </w:t>
            </w:r>
          </w:p>
        </w:tc>
      </w:tr>
    </w:tbl>
    <w:p w14:paraId="6837F438">
      <w:pPr>
        <w:spacing w:line="440" w:lineRule="exact"/>
        <w:ind w:firstLine="480" w:firstLineChars="200"/>
        <w:rPr>
          <w:rFonts w:ascii="宋体" w:hAnsi="宋体" w:cs="宋体"/>
          <w:sz w:val="24"/>
        </w:rPr>
      </w:pPr>
    </w:p>
    <w:p w14:paraId="5A6336C8">
      <w:pPr>
        <w:spacing w:line="440" w:lineRule="exact"/>
        <w:ind w:firstLine="480" w:firstLineChars="200"/>
        <w:rPr>
          <w:rFonts w:ascii="宋体" w:hAnsi="宋体" w:cs="宋体"/>
          <w:sz w:val="24"/>
        </w:rPr>
      </w:pPr>
      <w:r>
        <w:rPr>
          <w:rFonts w:hint="eastAsia" w:ascii="宋体" w:hAnsi="宋体" w:cs="宋体"/>
          <w:sz w:val="24"/>
        </w:rPr>
        <w:t>3.2 采购小组对供应商授权代表身份进行验证，供应商授权代表身份与响应文件不符的，采购小组拒绝与之协商。</w:t>
      </w:r>
    </w:p>
    <w:p w14:paraId="2B0518CD">
      <w:pPr>
        <w:spacing w:line="440" w:lineRule="exact"/>
        <w:ind w:firstLine="480" w:firstLineChars="200"/>
        <w:rPr>
          <w:rFonts w:ascii="宋体" w:hAnsi="宋体" w:cs="宋体"/>
          <w:sz w:val="24"/>
        </w:rPr>
      </w:pPr>
      <w:r>
        <w:rPr>
          <w:rFonts w:hint="eastAsia" w:ascii="宋体" w:hAnsi="宋体" w:cs="宋体"/>
          <w:sz w:val="24"/>
        </w:rPr>
        <w:t>3.3 供应商授权代表身份与响应文件相符的，采购小组按照采购文件要求和协商方案，遵循物有所值和价格合理的原则，与供应商协商。协商中，供应商可以对响应文件进行修改。</w:t>
      </w:r>
    </w:p>
    <w:p w14:paraId="2009F2A6">
      <w:pPr>
        <w:spacing w:line="440" w:lineRule="exact"/>
        <w:ind w:firstLine="480" w:firstLineChars="200"/>
        <w:rPr>
          <w:rFonts w:ascii="宋体" w:hAnsi="宋体" w:cs="宋体"/>
          <w:sz w:val="24"/>
        </w:rPr>
      </w:pPr>
      <w:r>
        <w:rPr>
          <w:rFonts w:hint="eastAsia" w:ascii="宋体" w:hAnsi="宋体" w:cs="宋体"/>
          <w:sz w:val="24"/>
        </w:rPr>
        <w:t>3.4 在供应商提供的货物质量、数量和服务均能满足采购需求、最终报价不高于采购预算或协商方案拟定的价格承受上限的，采购小组确认采购成交。</w:t>
      </w:r>
    </w:p>
    <w:p w14:paraId="6B2164EA">
      <w:pPr>
        <w:spacing w:line="440" w:lineRule="exact"/>
        <w:ind w:firstLine="480" w:firstLineChars="200"/>
        <w:rPr>
          <w:rFonts w:ascii="宋体" w:hAnsi="宋体" w:cs="宋体"/>
          <w:sz w:val="24"/>
        </w:rPr>
      </w:pPr>
      <w:r>
        <w:rPr>
          <w:rFonts w:hint="eastAsia" w:ascii="宋体" w:hAnsi="宋体" w:cs="宋体"/>
          <w:sz w:val="24"/>
        </w:rPr>
        <w:t>3.5 供应商提供的货物质量、数量和服务不能满足采购要求、最终报价高于采购预算或协商方案拟定的价格承受上限，经协商不能达成一致，采购人需要调整采购项目预算或采购项目配置标准的，报监督管理部门审批同意后采购人继续协商；采购人不能调整采购项目预算额或采购项目配置标准的，采购项目取消。</w:t>
      </w:r>
    </w:p>
    <w:p w14:paraId="17F0F1F2">
      <w:pPr>
        <w:spacing w:line="440" w:lineRule="exact"/>
        <w:ind w:firstLine="480" w:firstLineChars="200"/>
        <w:rPr>
          <w:rFonts w:ascii="宋体" w:hAnsi="宋体" w:cs="宋体"/>
          <w:sz w:val="24"/>
        </w:rPr>
      </w:pPr>
      <w:r>
        <w:rPr>
          <w:rFonts w:hint="eastAsia" w:ascii="宋体" w:hAnsi="宋体" w:cs="宋体"/>
          <w:sz w:val="24"/>
        </w:rPr>
        <w:t>3.6 协商过程由招标代理机构专人负责记录，并存档备查。</w:t>
      </w:r>
    </w:p>
    <w:p w14:paraId="62B95E16">
      <w:pPr>
        <w:spacing w:line="440" w:lineRule="exact"/>
        <w:ind w:firstLine="482" w:firstLineChars="200"/>
        <w:rPr>
          <w:rFonts w:ascii="宋体" w:hAnsi="宋体" w:cs="宋体"/>
          <w:b/>
          <w:bCs/>
          <w:sz w:val="24"/>
        </w:rPr>
      </w:pPr>
    </w:p>
    <w:p w14:paraId="60F1664A">
      <w:pPr>
        <w:spacing w:afterLines="50" w:line="440" w:lineRule="exact"/>
        <w:ind w:firstLine="482" w:firstLineChars="200"/>
        <w:rPr>
          <w:rFonts w:ascii="宋体" w:hAnsi="宋体" w:cs="宋体"/>
          <w:b/>
          <w:sz w:val="24"/>
        </w:rPr>
      </w:pPr>
      <w:r>
        <w:rPr>
          <w:rFonts w:hint="eastAsia" w:ascii="宋体" w:hAnsi="宋体" w:cs="宋体"/>
          <w:b/>
          <w:sz w:val="24"/>
        </w:rPr>
        <w:t>四、发出成交通知书：</w:t>
      </w:r>
    </w:p>
    <w:p w14:paraId="5098800D">
      <w:pPr>
        <w:spacing w:line="440" w:lineRule="exact"/>
        <w:ind w:firstLine="480" w:firstLineChars="200"/>
        <w:rPr>
          <w:rFonts w:ascii="宋体" w:hAnsi="宋体" w:cs="宋体"/>
          <w:sz w:val="24"/>
        </w:rPr>
      </w:pPr>
      <w:r>
        <w:rPr>
          <w:rFonts w:hint="eastAsia" w:ascii="宋体" w:hAnsi="宋体" w:cs="宋体"/>
          <w:sz w:val="24"/>
        </w:rPr>
        <w:t>4.1 采购小组确认采购成交后，招标代理机构向供应商发出成交通知书。</w:t>
      </w:r>
    </w:p>
    <w:p w14:paraId="120046DE">
      <w:pPr>
        <w:spacing w:line="440" w:lineRule="exact"/>
        <w:ind w:firstLine="480" w:firstLineChars="200"/>
        <w:rPr>
          <w:rFonts w:ascii="宋体" w:hAnsi="宋体" w:cs="宋体"/>
          <w:sz w:val="24"/>
        </w:rPr>
      </w:pPr>
      <w:r>
        <w:rPr>
          <w:rFonts w:hint="eastAsia" w:ascii="宋体" w:hAnsi="宋体" w:cs="宋体"/>
          <w:bCs/>
          <w:sz w:val="24"/>
        </w:rPr>
        <w:t>4.2 成交通知书发出后，采购人改变成交结果，或者成交供应商放弃成交的，应当承担相应的法律责任。</w:t>
      </w:r>
    </w:p>
    <w:p w14:paraId="53C4DEF1">
      <w:pPr>
        <w:spacing w:line="440" w:lineRule="exact"/>
        <w:rPr>
          <w:rFonts w:ascii="宋体" w:hAnsi="宋体" w:cs="宋体"/>
          <w:sz w:val="28"/>
          <w:szCs w:val="28"/>
        </w:rPr>
      </w:pPr>
      <w:bookmarkStart w:id="1" w:name="_Toc144285470"/>
      <w:bookmarkEnd w:id="1"/>
      <w:bookmarkStart w:id="2" w:name="_Toc144285347"/>
      <w:bookmarkEnd w:id="2"/>
      <w:bookmarkStart w:id="3" w:name="_Toc138228469"/>
      <w:bookmarkEnd w:id="3"/>
      <w:bookmarkStart w:id="4" w:name="_Toc49329276"/>
      <w:bookmarkEnd w:id="4"/>
    </w:p>
    <w:p w14:paraId="4CD323D5">
      <w:pPr>
        <w:spacing w:line="440" w:lineRule="exact"/>
        <w:rPr>
          <w:rFonts w:ascii="宋体" w:hAnsi="宋体" w:cs="宋体"/>
          <w:b/>
          <w:sz w:val="28"/>
          <w:szCs w:val="28"/>
        </w:rPr>
      </w:pPr>
    </w:p>
    <w:p w14:paraId="4EACEC51">
      <w:pPr>
        <w:spacing w:line="440" w:lineRule="exact"/>
        <w:rPr>
          <w:rFonts w:ascii="宋体" w:hAnsi="宋体" w:cs="宋体"/>
          <w:b/>
          <w:sz w:val="28"/>
          <w:szCs w:val="28"/>
        </w:rPr>
      </w:pPr>
    </w:p>
    <w:p w14:paraId="73627941">
      <w:pPr>
        <w:spacing w:line="440" w:lineRule="exact"/>
        <w:rPr>
          <w:rFonts w:ascii="宋体" w:hAnsi="宋体" w:cs="宋体"/>
          <w:b/>
          <w:sz w:val="28"/>
          <w:szCs w:val="28"/>
        </w:rPr>
      </w:pPr>
    </w:p>
    <w:p w14:paraId="6D2717E0">
      <w:pPr>
        <w:spacing w:line="440" w:lineRule="exact"/>
        <w:rPr>
          <w:rFonts w:ascii="宋体" w:hAnsi="宋体" w:cs="宋体"/>
          <w:b/>
          <w:sz w:val="28"/>
          <w:szCs w:val="28"/>
        </w:rPr>
      </w:pPr>
    </w:p>
    <w:p w14:paraId="53D1BAED">
      <w:pPr>
        <w:spacing w:line="440" w:lineRule="exact"/>
        <w:rPr>
          <w:rFonts w:ascii="宋体" w:hAnsi="宋体" w:cs="宋体"/>
          <w:b/>
          <w:sz w:val="28"/>
          <w:szCs w:val="28"/>
        </w:rPr>
      </w:pPr>
    </w:p>
    <w:p w14:paraId="42D90E42">
      <w:pPr>
        <w:spacing w:line="440" w:lineRule="exact"/>
        <w:rPr>
          <w:rFonts w:ascii="宋体" w:hAnsi="宋体" w:cs="宋体"/>
          <w:b/>
          <w:sz w:val="28"/>
          <w:szCs w:val="28"/>
        </w:rPr>
      </w:pPr>
    </w:p>
    <w:p w14:paraId="19261030">
      <w:pPr>
        <w:spacing w:line="440" w:lineRule="exact"/>
        <w:rPr>
          <w:rFonts w:ascii="宋体" w:hAnsi="宋体" w:cs="宋体"/>
          <w:b/>
          <w:sz w:val="28"/>
          <w:szCs w:val="28"/>
        </w:rPr>
      </w:pPr>
    </w:p>
    <w:p w14:paraId="647DA2A9">
      <w:pPr>
        <w:spacing w:line="440" w:lineRule="exact"/>
        <w:rPr>
          <w:rFonts w:ascii="宋体" w:hAnsi="宋体" w:cs="宋体"/>
          <w:b/>
          <w:sz w:val="28"/>
          <w:szCs w:val="28"/>
        </w:rPr>
      </w:pPr>
    </w:p>
    <w:p w14:paraId="3C493E8D">
      <w:pPr>
        <w:spacing w:line="440" w:lineRule="exact"/>
        <w:rPr>
          <w:rFonts w:ascii="宋体" w:hAnsi="宋体" w:cs="宋体"/>
          <w:b/>
          <w:sz w:val="28"/>
          <w:szCs w:val="28"/>
        </w:rPr>
      </w:pPr>
    </w:p>
    <w:p w14:paraId="73C4852E">
      <w:pPr>
        <w:pStyle w:val="2"/>
        <w:jc w:val="center"/>
        <w:rPr>
          <w:rFonts w:hint="eastAsia"/>
        </w:rPr>
      </w:pPr>
      <w:r>
        <w:rPr>
          <w:bCs w:val="0"/>
        </w:rPr>
        <w:br w:type="page"/>
      </w:r>
      <w:r>
        <w:rPr>
          <w:rFonts w:hint="eastAsia"/>
        </w:rPr>
        <w:t>第三部分</w:t>
      </w:r>
      <w:r>
        <w:rPr>
          <w:rFonts w:hint="eastAsia"/>
          <w:lang w:val="en-US" w:eastAsia="zh-CN"/>
        </w:rPr>
        <w:t xml:space="preserve">   </w:t>
      </w:r>
      <w:r>
        <w:rPr>
          <w:rFonts w:hint="eastAsia"/>
        </w:rPr>
        <w:t>采购项目内容</w:t>
      </w:r>
    </w:p>
    <w:p w14:paraId="2EA649CD">
      <w:pPr>
        <w:spacing w:line="460" w:lineRule="exact"/>
        <w:rPr>
          <w:rFonts w:ascii="宋体" w:cs="宋体"/>
          <w:b/>
          <w:kern w:val="0"/>
          <w:sz w:val="24"/>
        </w:rPr>
      </w:pPr>
      <w:r>
        <w:rPr>
          <w:rFonts w:hint="eastAsia" w:ascii="宋体" w:hAnsi="宋体" w:cs="宋体"/>
          <w:b/>
          <w:kern w:val="0"/>
          <w:sz w:val="24"/>
        </w:rPr>
        <w:t>一、项目要求</w:t>
      </w:r>
    </w:p>
    <w:p w14:paraId="3292AD22">
      <w:pPr>
        <w:spacing w:line="460" w:lineRule="exact"/>
        <w:ind w:firstLine="600" w:firstLineChars="250"/>
        <w:rPr>
          <w:rFonts w:hint="eastAsia" w:ascii="宋体" w:hAnsi="宋体" w:eastAsia="宋体"/>
          <w:sz w:val="24"/>
          <w:lang w:eastAsia="zh-CN"/>
        </w:rPr>
      </w:pPr>
      <w:r>
        <w:rPr>
          <w:rFonts w:ascii="宋体" w:hAnsi="宋体"/>
          <w:sz w:val="24"/>
        </w:rPr>
        <w:t>1</w:t>
      </w:r>
      <w:r>
        <w:rPr>
          <w:rFonts w:hint="eastAsia" w:ascii="宋体" w:hAnsi="宋体"/>
          <w:sz w:val="24"/>
        </w:rPr>
        <w:t>、项目名称：</w:t>
      </w:r>
      <w:r>
        <w:rPr>
          <w:rFonts w:hint="eastAsia" w:ascii="宋体" w:hAnsi="宋体"/>
          <w:sz w:val="24"/>
          <w:lang w:eastAsia="zh-CN"/>
        </w:rPr>
        <w:t>2024年国家义务教育质量监测项目</w:t>
      </w:r>
    </w:p>
    <w:p w14:paraId="5A2BBC26">
      <w:pPr>
        <w:spacing w:line="460" w:lineRule="exact"/>
        <w:ind w:firstLine="600" w:firstLineChars="250"/>
        <w:rPr>
          <w:rFonts w:ascii="宋体"/>
          <w:bCs/>
          <w:sz w:val="24"/>
        </w:rPr>
      </w:pPr>
      <w:r>
        <w:rPr>
          <w:rFonts w:ascii="宋体" w:hAnsi="宋体"/>
          <w:bCs/>
          <w:sz w:val="24"/>
        </w:rPr>
        <w:t>1.1</w:t>
      </w:r>
      <w:r>
        <w:rPr>
          <w:rFonts w:hint="eastAsia" w:ascii="宋体" w:hAnsi="宋体"/>
          <w:bCs/>
          <w:sz w:val="24"/>
        </w:rPr>
        <w:t>谈判内容：项目</w:t>
      </w:r>
      <w:r>
        <w:rPr>
          <w:rFonts w:hint="eastAsia" w:ascii="宋体" w:hAnsi="宋体" w:cs="宋体"/>
          <w:kern w:val="0"/>
          <w:sz w:val="24"/>
        </w:rPr>
        <w:t>所述货物及相关服务等的报价</w:t>
      </w:r>
    </w:p>
    <w:p w14:paraId="6AC3FBB8">
      <w:pPr>
        <w:spacing w:line="460" w:lineRule="exact"/>
        <w:ind w:firstLine="600" w:firstLineChars="250"/>
        <w:rPr>
          <w:rFonts w:hint="eastAsia" w:ascii="宋体" w:eastAsia="宋体"/>
          <w:sz w:val="24"/>
          <w:lang w:eastAsia="zh-CN"/>
        </w:rPr>
      </w:pPr>
      <w:r>
        <w:rPr>
          <w:rFonts w:ascii="宋体" w:hAnsi="宋体"/>
          <w:sz w:val="24"/>
        </w:rPr>
        <w:t xml:space="preserve">1.2 </w:t>
      </w:r>
      <w:r>
        <w:rPr>
          <w:rFonts w:hint="eastAsia" w:ascii="宋体" w:hAnsi="宋体"/>
          <w:sz w:val="24"/>
        </w:rPr>
        <w:t>谈判招标编号：</w:t>
      </w:r>
      <w:r>
        <w:rPr>
          <w:rFonts w:hint="eastAsia" w:ascii="宋体" w:hAnsi="宋体"/>
          <w:sz w:val="24"/>
          <w:lang w:eastAsia="zh-CN"/>
        </w:rPr>
        <w:t>HNJY2024-55-6</w:t>
      </w:r>
    </w:p>
    <w:p w14:paraId="4F318D43">
      <w:pPr>
        <w:widowControl/>
        <w:spacing w:line="460" w:lineRule="exact"/>
        <w:ind w:firstLine="600" w:firstLineChars="250"/>
        <w:jc w:val="left"/>
        <w:rPr>
          <w:rFonts w:ascii="宋体" w:hAnsi="宋体"/>
          <w:sz w:val="24"/>
        </w:rPr>
      </w:pPr>
      <w:r>
        <w:rPr>
          <w:rFonts w:ascii="宋体" w:hAnsi="宋体" w:cs="宋体"/>
          <w:kern w:val="0"/>
          <w:sz w:val="24"/>
        </w:rPr>
        <w:t>1.3</w:t>
      </w:r>
      <w:r>
        <w:rPr>
          <w:rFonts w:hint="eastAsia" w:ascii="宋体" w:hAnsi="宋体"/>
          <w:sz w:val="24"/>
        </w:rPr>
        <w:t>技术规格、参数及要求包括项目产品的供货、运输、及相关服务</w:t>
      </w:r>
    </w:p>
    <w:p w14:paraId="7776AC52">
      <w:pPr>
        <w:widowControl/>
        <w:spacing w:line="460" w:lineRule="exact"/>
        <w:ind w:firstLine="600" w:firstLineChars="250"/>
        <w:jc w:val="lef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1.4服务期：</w:t>
      </w:r>
      <w:r>
        <w:rPr>
          <w:rFonts w:hint="eastAsia" w:ascii="宋体" w:hAnsi="宋体" w:cs="宋体"/>
          <w:color w:val="000000" w:themeColor="text1"/>
          <w:sz w:val="24"/>
          <w14:textFill>
            <w14:solidFill>
              <w14:schemeClr w14:val="tx1"/>
            </w14:solidFill>
          </w14:textFill>
        </w:rPr>
        <w:t>自合同签订之日起至2</w:t>
      </w:r>
      <w:r>
        <w:rPr>
          <w:rFonts w:ascii="宋体" w:hAnsi="宋体" w:cs="宋体"/>
          <w:color w:val="000000" w:themeColor="text1"/>
          <w:sz w:val="24"/>
          <w14:textFill>
            <w14:solidFill>
              <w14:schemeClr w14:val="tx1"/>
            </w14:solidFill>
          </w14:textFill>
        </w:rPr>
        <w:t>02</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年1</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月3</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日</w:t>
      </w:r>
      <w:r>
        <w:rPr>
          <w:rFonts w:hint="eastAsia" w:ascii="宋体" w:hAnsi="宋体"/>
          <w:color w:val="000000" w:themeColor="text1"/>
          <w:sz w:val="24"/>
          <w14:textFill>
            <w14:solidFill>
              <w14:schemeClr w14:val="tx1"/>
            </w14:solidFill>
          </w14:textFill>
        </w:rPr>
        <w:t>。</w:t>
      </w:r>
    </w:p>
    <w:p w14:paraId="47A994E3">
      <w:pPr>
        <w:spacing w:beforeLines="100" w:line="420" w:lineRule="exact"/>
        <w:rPr>
          <w:rFonts w:ascii="宋体" w:hAnsi="宋体" w:cs="黑体"/>
          <w:b/>
          <w:color w:val="000000" w:themeColor="text1"/>
          <w:kern w:val="0"/>
          <w:sz w:val="28"/>
          <w:szCs w:val="28"/>
          <w14:textFill>
            <w14:solidFill>
              <w14:schemeClr w14:val="tx1"/>
            </w14:solidFill>
          </w14:textFill>
        </w:rPr>
      </w:pPr>
      <w:r>
        <w:rPr>
          <w:rFonts w:hint="eastAsia" w:ascii="宋体" w:hAnsi="宋体" w:cs="黑体"/>
          <w:b/>
          <w:color w:val="000000" w:themeColor="text1"/>
          <w:kern w:val="0"/>
          <w:sz w:val="28"/>
          <w:szCs w:val="28"/>
          <w14:textFill>
            <w14:solidFill>
              <w14:schemeClr w14:val="tx1"/>
            </w14:solidFill>
          </w14:textFill>
        </w:rPr>
        <w:t>二、采购需求</w:t>
      </w:r>
    </w:p>
    <w:p w14:paraId="0B1EFF92">
      <w:pPr>
        <w:pStyle w:val="103"/>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2007年以来，国家采取抽样监测的方式，在全国范围内开展了义务教育质量监测工作。相关监测结果通过准确掌握海南省样本县（市、区）义务教育现状，分析原因，找准问题，对症下药，提出改进学校教育教学的科学对策，为海南省转变教育管理方式，及时掌握和监控义务教育在地区、城乡、校际的差异，准确预测未来变化趋势，引导和推动教育科学决策，更好发挥教育监督监管作用，提供了重要参考。</w:t>
      </w:r>
    </w:p>
    <w:p w14:paraId="7DAD13D6">
      <w:pPr>
        <w:pStyle w:val="103"/>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根据《国家义务教育质量监测方案（2</w:t>
      </w:r>
      <w:r>
        <w:rPr>
          <w:rFonts w:ascii="宋体" w:hAnsi="宋体" w:cs="宋体"/>
          <w:color w:val="000000" w:themeColor="text1"/>
          <w:sz w:val="24"/>
          <w14:textFill>
            <w14:solidFill>
              <w14:schemeClr w14:val="tx1"/>
            </w14:solidFill>
          </w14:textFill>
        </w:rPr>
        <w:t>021</w:t>
      </w:r>
      <w:r>
        <w:rPr>
          <w:rFonts w:hint="eastAsia" w:ascii="宋体" w:hAnsi="宋体" w:cs="宋体"/>
          <w:color w:val="000000" w:themeColor="text1"/>
          <w:sz w:val="24"/>
          <w14:textFill>
            <w14:solidFill>
              <w14:schemeClr w14:val="tx1"/>
            </w14:solidFill>
          </w14:textFill>
        </w:rPr>
        <w:t>年修订版》要</w:t>
      </w:r>
      <w:r>
        <w:rPr>
          <w:rFonts w:hint="eastAsia" w:ascii="宋体" w:hAnsi="宋体" w:eastAsia="宋体" w:cs="宋体"/>
          <w:color w:val="000000" w:themeColor="text1"/>
          <w:sz w:val="24"/>
          <w14:textFill>
            <w14:solidFill>
              <w14:schemeClr w14:val="tx1"/>
            </w14:solidFill>
          </w14:textFill>
        </w:rPr>
        <w:t>求，202</w:t>
      </w:r>
      <w:r>
        <w:rPr>
          <w:rFonts w:hint="eastAsia" w:ascii="宋体" w:hAnsi="宋体" w:eastAsia="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年将继续在</w:t>
      </w:r>
      <w:r>
        <w:rPr>
          <w:rFonts w:hint="eastAsia" w:ascii="宋体" w:hAnsi="宋体" w:cs="宋体"/>
          <w:color w:val="000000" w:themeColor="text1"/>
          <w:sz w:val="24"/>
          <w14:textFill>
            <w14:solidFill>
              <w14:schemeClr w14:val="tx1"/>
            </w14:solidFill>
          </w14:textFill>
        </w:rPr>
        <w:t>全国范围内开展义务教育阶段相关学科领域监测工作。为全面掌握海南省义务教育质量现状，加强学校内涵建设，促进学生全面发展，提升义务教育质量，海南省今年拟在国家抽测的样本县（市、区）基础上，对其余各县（市、区）同时开展义务教育质量监测。</w:t>
      </w:r>
    </w:p>
    <w:p w14:paraId="19A106A6">
      <w:pPr>
        <w:pStyle w:val="103"/>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（一）监测学科与内容</w:t>
      </w:r>
    </w:p>
    <w:p w14:paraId="300F6F98">
      <w:pPr>
        <w:pStyle w:val="103"/>
        <w:spacing w:line="500" w:lineRule="exact"/>
        <w:ind w:firstLine="48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义务教育阶段学生</w:t>
      </w:r>
      <w:r>
        <w:rPr>
          <w:rFonts w:hint="eastAsia" w:ascii="宋体" w:hAnsi="宋体" w:cs="宋体"/>
          <w:color w:val="000000" w:themeColor="text1"/>
          <w:sz w:val="24"/>
          <w:lang w:eastAsia="zh-CN"/>
          <w14:textFill>
            <w14:solidFill>
              <w14:schemeClr w14:val="tx1"/>
            </w14:solidFill>
          </w14:textFill>
        </w:rPr>
        <w:t>数学学习质量、体育与健康状况、心理健康状况，</w:t>
      </w:r>
      <w:r>
        <w:rPr>
          <w:rFonts w:hint="eastAsia" w:ascii="宋体" w:hAnsi="宋体" w:cs="宋体"/>
          <w:color w:val="000000" w:themeColor="text1"/>
          <w:sz w:val="24"/>
          <w14:textFill>
            <w14:solidFill>
              <w14:schemeClr w14:val="tx1"/>
            </w14:solidFill>
          </w14:textFill>
        </w:rPr>
        <w:t>以及课程开设、条件保障、教师配备、</w:t>
      </w:r>
      <w:r>
        <w:rPr>
          <w:rFonts w:hint="eastAsia" w:ascii="宋体" w:hAnsi="宋体" w:cs="宋体"/>
          <w:color w:val="000000" w:themeColor="text1"/>
          <w:sz w:val="24"/>
          <w:lang w:eastAsia="zh-CN"/>
          <w14:textFill>
            <w14:solidFill>
              <w14:schemeClr w14:val="tx1"/>
            </w14:solidFill>
          </w14:textFill>
        </w:rPr>
        <w:t>学科教学、</w:t>
      </w:r>
      <w:r>
        <w:rPr>
          <w:rFonts w:hint="eastAsia" w:ascii="宋体" w:hAnsi="宋体" w:cs="宋体"/>
          <w:color w:val="000000" w:themeColor="text1"/>
          <w:sz w:val="24"/>
          <w14:textFill>
            <w14:solidFill>
              <w14:schemeClr w14:val="tx1"/>
            </w14:solidFill>
          </w14:textFill>
        </w:rPr>
        <w:t>学校管理和区域管理等相关</w:t>
      </w:r>
      <w:r>
        <w:rPr>
          <w:rFonts w:hint="eastAsia" w:ascii="宋体" w:hAnsi="宋体" w:cs="宋体"/>
          <w:color w:val="000000" w:themeColor="text1"/>
          <w:sz w:val="24"/>
          <w:lang w:eastAsia="zh-CN"/>
          <w14:textFill>
            <w14:solidFill>
              <w14:schemeClr w14:val="tx1"/>
            </w14:solidFill>
          </w14:textFill>
        </w:rPr>
        <w:t>影响</w:t>
      </w:r>
      <w:r>
        <w:rPr>
          <w:rFonts w:hint="eastAsia" w:ascii="宋体" w:hAnsi="宋体" w:cs="宋体"/>
          <w:color w:val="000000" w:themeColor="text1"/>
          <w:sz w:val="24"/>
          <w14:textFill>
            <w14:solidFill>
              <w14:schemeClr w14:val="tx1"/>
            </w14:solidFill>
          </w14:textFill>
        </w:rPr>
        <w:t>因素</w:t>
      </w:r>
      <w:r>
        <w:rPr>
          <w:rFonts w:hint="eastAsia" w:ascii="宋体" w:hAnsi="宋体" w:cs="宋体"/>
          <w:color w:val="000000" w:themeColor="text1"/>
          <w:sz w:val="24"/>
          <w:lang w:eastAsia="zh-CN"/>
          <w14:textFill>
            <w14:solidFill>
              <w14:schemeClr w14:val="tx1"/>
            </w14:solidFill>
          </w14:textFill>
        </w:rPr>
        <w:t>情况。</w:t>
      </w:r>
    </w:p>
    <w:p w14:paraId="7C207C6B">
      <w:pPr>
        <w:pStyle w:val="103"/>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（二）监测对象和时间</w:t>
      </w:r>
    </w:p>
    <w:p w14:paraId="330AB891">
      <w:pPr>
        <w:pStyle w:val="103"/>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对海南省</w:t>
      </w:r>
      <w:r>
        <w:rPr>
          <w:rFonts w:hint="eastAsia" w:ascii="宋体" w:hAnsi="宋体" w:cs="宋体"/>
          <w:b w:val="0"/>
          <w:bCs w:val="0"/>
          <w:color w:val="000000" w:themeColor="text1"/>
          <w:sz w:val="24"/>
          <w:lang w:val="en-US" w:eastAsia="zh-CN"/>
          <w14:textFill>
            <w14:solidFill>
              <w14:schemeClr w14:val="tx1"/>
            </w14:solidFill>
          </w14:textFill>
        </w:rPr>
        <w:t>秀英区（海口市）</w:t>
      </w:r>
      <w:r>
        <w:rPr>
          <w:rFonts w:hint="eastAsia" w:ascii="宋体" w:hAnsi="宋体" w:cs="宋体"/>
          <w:b w:val="0"/>
          <w:bCs w:val="0"/>
          <w:color w:val="000000" w:themeColor="text1"/>
          <w:sz w:val="24"/>
          <w14:textFill>
            <w14:solidFill>
              <w14:schemeClr w14:val="tx1"/>
            </w14:solidFill>
          </w14:textFill>
        </w:rPr>
        <w:t>、</w:t>
      </w:r>
      <w:r>
        <w:rPr>
          <w:rFonts w:hint="eastAsia" w:ascii="宋体" w:hAnsi="宋体" w:cs="宋体"/>
          <w:b w:val="0"/>
          <w:bCs w:val="0"/>
          <w:color w:val="000000" w:themeColor="text1"/>
          <w:sz w:val="24"/>
          <w:lang w:val="en-US" w:eastAsia="zh-CN"/>
          <w14:textFill>
            <w14:solidFill>
              <w14:schemeClr w14:val="tx1"/>
            </w14:solidFill>
          </w14:textFill>
        </w:rPr>
        <w:t>龙华区（海口市）</w:t>
      </w:r>
      <w:r>
        <w:rPr>
          <w:rFonts w:hint="eastAsia" w:ascii="宋体" w:hAnsi="宋体" w:cs="宋体"/>
          <w:b w:val="0"/>
          <w:bCs w:val="0"/>
          <w:color w:val="000000" w:themeColor="text1"/>
          <w:sz w:val="24"/>
          <w14:textFill>
            <w14:solidFill>
              <w14:schemeClr w14:val="tx1"/>
            </w14:solidFill>
          </w14:textFill>
        </w:rPr>
        <w:t>、</w:t>
      </w:r>
      <w:r>
        <w:rPr>
          <w:rFonts w:hint="eastAsia" w:ascii="宋体" w:hAnsi="宋体" w:cs="宋体"/>
          <w:b w:val="0"/>
          <w:bCs w:val="0"/>
          <w:color w:val="000000" w:themeColor="text1"/>
          <w:sz w:val="24"/>
          <w:lang w:val="en-US" w:eastAsia="zh-CN"/>
          <w14:textFill>
            <w14:solidFill>
              <w14:schemeClr w14:val="tx1"/>
            </w14:solidFill>
          </w14:textFill>
        </w:rPr>
        <w:t>海棠区（三亚市）</w:t>
      </w:r>
      <w:r>
        <w:rPr>
          <w:rFonts w:hint="eastAsia" w:ascii="宋体" w:hAnsi="宋体" w:cs="宋体"/>
          <w:b w:val="0"/>
          <w:bCs w:val="0"/>
          <w:color w:val="000000" w:themeColor="text1"/>
          <w:sz w:val="24"/>
          <w14:textFill>
            <w14:solidFill>
              <w14:schemeClr w14:val="tx1"/>
            </w14:solidFill>
          </w14:textFill>
        </w:rPr>
        <w:t>、</w:t>
      </w:r>
      <w:r>
        <w:rPr>
          <w:rFonts w:hint="eastAsia" w:ascii="宋体" w:hAnsi="宋体" w:cs="宋体"/>
          <w:b w:val="0"/>
          <w:bCs w:val="0"/>
          <w:color w:val="000000" w:themeColor="text1"/>
          <w:sz w:val="24"/>
          <w:lang w:val="en-US" w:eastAsia="zh-CN"/>
          <w14:textFill>
            <w14:solidFill>
              <w14:schemeClr w14:val="tx1"/>
            </w14:solidFill>
          </w14:textFill>
        </w:rPr>
        <w:t>崖州区（三亚市）</w:t>
      </w:r>
      <w:r>
        <w:rPr>
          <w:rFonts w:hint="eastAsia" w:ascii="宋体" w:hAnsi="宋体" w:cs="宋体"/>
          <w:b w:val="0"/>
          <w:bCs w:val="0"/>
          <w:color w:val="000000" w:themeColor="text1"/>
          <w:sz w:val="24"/>
          <w14:textFill>
            <w14:solidFill>
              <w14:schemeClr w14:val="tx1"/>
            </w14:solidFill>
          </w14:textFill>
        </w:rPr>
        <w:t>、</w:t>
      </w:r>
      <w:r>
        <w:rPr>
          <w:rFonts w:hint="eastAsia" w:ascii="宋体" w:hAnsi="宋体" w:cs="宋体"/>
          <w:b w:val="0"/>
          <w:bCs w:val="0"/>
          <w:color w:val="000000" w:themeColor="text1"/>
          <w:sz w:val="24"/>
          <w:lang w:val="en-US" w:eastAsia="zh-CN"/>
          <w14:textFill>
            <w14:solidFill>
              <w14:schemeClr w14:val="tx1"/>
            </w14:solidFill>
          </w14:textFill>
        </w:rPr>
        <w:t>天涯区（三亚市）</w:t>
      </w:r>
      <w:r>
        <w:rPr>
          <w:rFonts w:hint="eastAsia" w:ascii="宋体" w:hAnsi="宋体" w:cs="宋体"/>
          <w:b w:val="0"/>
          <w:bCs w:val="0"/>
          <w:color w:val="000000" w:themeColor="text1"/>
          <w:sz w:val="24"/>
          <w14:textFill>
            <w14:solidFill>
              <w14:schemeClr w14:val="tx1"/>
            </w14:solidFill>
          </w14:textFill>
        </w:rPr>
        <w:t>、</w:t>
      </w:r>
      <w:r>
        <w:rPr>
          <w:rFonts w:hint="eastAsia" w:ascii="宋体" w:hAnsi="宋体" w:cs="宋体"/>
          <w:b w:val="0"/>
          <w:bCs w:val="0"/>
          <w:color w:val="000000" w:themeColor="text1"/>
          <w:sz w:val="24"/>
          <w:lang w:val="en-US" w:eastAsia="zh-CN"/>
          <w14:textFill>
            <w14:solidFill>
              <w14:schemeClr w14:val="tx1"/>
            </w14:solidFill>
          </w14:textFill>
        </w:rPr>
        <w:t>五指山市</w:t>
      </w:r>
      <w:r>
        <w:rPr>
          <w:rFonts w:hint="eastAsia" w:ascii="宋体" w:hAnsi="宋体" w:cs="宋体"/>
          <w:b w:val="0"/>
          <w:bCs w:val="0"/>
          <w:color w:val="000000" w:themeColor="text1"/>
          <w:sz w:val="24"/>
          <w14:textFill>
            <w14:solidFill>
              <w14:schemeClr w14:val="tx1"/>
            </w14:solidFill>
          </w14:textFill>
        </w:rPr>
        <w:t>、</w:t>
      </w:r>
      <w:r>
        <w:rPr>
          <w:rFonts w:hint="eastAsia" w:ascii="宋体" w:hAnsi="宋体" w:cs="宋体"/>
          <w:b w:val="0"/>
          <w:bCs w:val="0"/>
          <w:color w:val="000000" w:themeColor="text1"/>
          <w:sz w:val="24"/>
          <w:lang w:val="en-US" w:eastAsia="zh-CN"/>
          <w14:textFill>
            <w14:solidFill>
              <w14:schemeClr w14:val="tx1"/>
            </w14:solidFill>
          </w14:textFill>
        </w:rPr>
        <w:t>定安县</w:t>
      </w:r>
      <w:r>
        <w:rPr>
          <w:rFonts w:hint="eastAsia" w:ascii="宋体" w:hAnsi="宋体" w:cs="宋体"/>
          <w:b w:val="0"/>
          <w:bCs w:val="0"/>
          <w:color w:val="000000" w:themeColor="text1"/>
          <w:sz w:val="24"/>
          <w14:textFill>
            <w14:solidFill>
              <w14:schemeClr w14:val="tx1"/>
            </w14:solidFill>
          </w14:textFill>
        </w:rPr>
        <w:t>、</w:t>
      </w:r>
      <w:r>
        <w:rPr>
          <w:rFonts w:hint="eastAsia" w:ascii="宋体" w:hAnsi="宋体" w:cs="宋体"/>
          <w:b w:val="0"/>
          <w:bCs w:val="0"/>
          <w:color w:val="000000" w:themeColor="text1"/>
          <w:sz w:val="24"/>
          <w:lang w:val="en-US" w:eastAsia="zh-CN"/>
          <w14:textFill>
            <w14:solidFill>
              <w14:schemeClr w14:val="tx1"/>
            </w14:solidFill>
          </w14:textFill>
        </w:rPr>
        <w:t>万宁市</w:t>
      </w:r>
      <w:r>
        <w:rPr>
          <w:rFonts w:hint="eastAsia" w:ascii="宋体" w:hAnsi="宋体" w:cs="宋体"/>
          <w:b w:val="0"/>
          <w:bCs w:val="0"/>
          <w:color w:val="000000" w:themeColor="text1"/>
          <w:sz w:val="24"/>
          <w14:textFill>
            <w14:solidFill>
              <w14:schemeClr w14:val="tx1"/>
            </w14:solidFill>
          </w14:textFill>
        </w:rPr>
        <w:t>、</w:t>
      </w:r>
      <w:r>
        <w:rPr>
          <w:rFonts w:hint="eastAsia" w:ascii="宋体" w:hAnsi="宋体" w:cs="宋体"/>
          <w:b w:val="0"/>
          <w:bCs w:val="0"/>
          <w:color w:val="000000" w:themeColor="text1"/>
          <w:sz w:val="24"/>
          <w:lang w:val="en-US" w:eastAsia="zh-CN"/>
          <w14:textFill>
            <w14:solidFill>
              <w14:schemeClr w14:val="tx1"/>
            </w14:solidFill>
          </w14:textFill>
        </w:rPr>
        <w:t>洋浦经济开发区、文昌市、临高县、白沙黎族自治县、乐东黎族自治县、陵水黎族自治县、保亭</w:t>
      </w:r>
      <w:r>
        <w:rPr>
          <w:rFonts w:hint="eastAsia" w:ascii="宋体" w:hAnsi="宋体" w:cs="宋体"/>
          <w:color w:val="000000" w:themeColor="text1"/>
          <w:sz w:val="24"/>
          <w:lang w:val="en-US" w:eastAsia="zh-CN"/>
          <w14:textFill>
            <w14:solidFill>
              <w14:schemeClr w14:val="tx1"/>
            </w14:solidFill>
          </w14:textFill>
        </w:rPr>
        <w:t>黎族苗族自治县等</w:t>
      </w:r>
      <w:r>
        <w:rPr>
          <w:rFonts w:hint="eastAsia" w:ascii="宋体" w:hAnsi="宋体" w:cs="宋体"/>
          <w:color w:val="000000" w:themeColor="text1"/>
          <w:sz w:val="24"/>
          <w14:textFill>
            <w14:solidFill>
              <w14:schemeClr w14:val="tx1"/>
            </w14:solidFill>
          </w14:textFill>
        </w:rPr>
        <w:t>共计</w:t>
      </w:r>
      <w:r>
        <w:rPr>
          <w:rFonts w:hint="eastAsia" w:ascii="宋体" w:hAnsi="宋体" w:cs="宋体"/>
          <w:color w:val="000000" w:themeColor="text1"/>
          <w:sz w:val="24"/>
          <w:lang w:val="en-US" w:eastAsia="zh-CN"/>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个县（市、区）开展义务教育质量监测（以下统称“协议单位”）。监测对象为202</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年春季学期义务教育阶段四年级和八年级学生，参测学生在四、八年级时的</w:t>
      </w:r>
      <w:r>
        <w:rPr>
          <w:rFonts w:hint="eastAsia" w:ascii="宋体" w:hAnsi="宋体" w:cs="宋体"/>
          <w:color w:val="000000" w:themeColor="text1"/>
          <w:sz w:val="24"/>
          <w:lang w:eastAsia="zh-CN"/>
          <w14:textFill>
            <w14:solidFill>
              <w14:schemeClr w14:val="tx1"/>
            </w14:solidFill>
          </w14:textFill>
        </w:rPr>
        <w:t>数学、体育、心理健康</w:t>
      </w:r>
      <w:r>
        <w:rPr>
          <w:rFonts w:hint="eastAsia" w:ascii="宋体" w:hAnsi="宋体" w:cs="宋体"/>
          <w:color w:val="000000" w:themeColor="text1"/>
          <w:sz w:val="24"/>
          <w14:textFill>
            <w14:solidFill>
              <w14:schemeClr w14:val="tx1"/>
            </w14:solidFill>
          </w14:textFill>
        </w:rPr>
        <w:t>和班主任教师，样本校校长、区县教育管理人员。</w:t>
      </w:r>
    </w:p>
    <w:p w14:paraId="013274FE">
      <w:pPr>
        <w:pStyle w:val="103"/>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监测服务期限为：自合同签订之日起至2</w:t>
      </w:r>
      <w:r>
        <w:rPr>
          <w:rFonts w:ascii="宋体" w:hAnsi="宋体" w:cs="宋体"/>
          <w:color w:val="000000" w:themeColor="text1"/>
          <w:sz w:val="24"/>
          <w14:textFill>
            <w14:solidFill>
              <w14:schemeClr w14:val="tx1"/>
            </w14:solidFill>
          </w14:textFill>
        </w:rPr>
        <w:t>02</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年1</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月3</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日，具体监测日期，双方协商确定。</w:t>
      </w:r>
    </w:p>
    <w:p w14:paraId="1CD2F67D">
      <w:pPr>
        <w:pStyle w:val="103"/>
        <w:numPr>
          <w:ilvl w:val="0"/>
          <w:numId w:val="0"/>
        </w:num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（三）</w:t>
      </w:r>
      <w:r>
        <w:rPr>
          <w:rFonts w:hint="eastAsia" w:ascii="宋体" w:hAnsi="宋体" w:cs="宋体"/>
          <w:color w:val="000000" w:themeColor="text1"/>
          <w:sz w:val="24"/>
          <w14:textFill>
            <w14:solidFill>
              <w14:schemeClr w14:val="tx1"/>
            </w14:solidFill>
          </w14:textFill>
        </w:rPr>
        <w:t>服务内容</w:t>
      </w:r>
    </w:p>
    <w:p w14:paraId="16CEA6D1">
      <w:pPr>
        <w:spacing w:before="156" w:beforeLines="50" w:after="156" w:afterLines="50" w:line="520" w:lineRule="exact"/>
        <w:ind w:firstLine="562" w:firstLineChars="200"/>
        <w:rPr>
          <w:rFonts w:hint="default" w:ascii="仿宋_GB2312" w:hAnsi="Times New Roman" w:eastAsia="仿宋_GB2312" w:cs="Times New Roman"/>
          <w:b/>
          <w:bCs/>
          <w:sz w:val="28"/>
          <w:szCs w:val="28"/>
          <w:lang w:val="en-US" w:eastAsia="zh-CN"/>
        </w:rPr>
      </w:pPr>
      <w:r>
        <w:rPr>
          <w:rFonts w:hint="eastAsia" w:ascii="仿宋_GB2312" w:hAnsi="Times New Roman" w:eastAsia="仿宋_GB2312" w:cs="Times New Roman"/>
          <w:b/>
          <w:bCs/>
          <w:sz w:val="28"/>
          <w:szCs w:val="28"/>
          <w:lang w:val="en-US" w:eastAsia="zh-CN"/>
        </w:rPr>
        <w:t>全省常规监测</w:t>
      </w:r>
    </w:p>
    <w:p w14:paraId="46A767E5">
      <w:pPr>
        <w:spacing w:line="500" w:lineRule="exact"/>
        <w:ind w:firstLine="480" w:firstLineChars="20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lang w:val="en-US" w:eastAsia="zh-CN" w:bidi="ar-SA"/>
          <w14:textFill>
            <w14:solidFill>
              <w14:schemeClr w14:val="tx1"/>
            </w14:solidFill>
          </w14:textFill>
        </w:rPr>
        <w:t>.</w:t>
      </w:r>
      <w:r>
        <w:rPr>
          <w:rFonts w:hint="eastAsia" w:ascii="宋体" w:hAnsi="宋体" w:cs="宋体"/>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lang w:val="en-US" w:eastAsia="zh-CN" w:bidi="ar-SA"/>
          <w14:textFill>
            <w14:solidFill>
              <w14:schemeClr w14:val="tx1"/>
            </w14:solidFill>
          </w14:textFill>
        </w:rPr>
        <w:t>根据国家义务教育质量监测实施的程序和规定，负责管理、推进、指导15个县（市、区）的监测工作。</w:t>
      </w:r>
    </w:p>
    <w:p w14:paraId="0B4298A9">
      <w:pPr>
        <w:spacing w:line="500" w:lineRule="exact"/>
        <w:ind w:firstLine="480" w:firstLineChars="20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3.2</w:t>
      </w:r>
      <w:r>
        <w:rPr>
          <w:rFonts w:hint="eastAsia" w:ascii="宋体" w:hAnsi="宋体" w:eastAsia="宋体" w:cs="宋体"/>
          <w:color w:val="000000" w:themeColor="text1"/>
          <w:kern w:val="2"/>
          <w:sz w:val="24"/>
          <w:szCs w:val="24"/>
          <w:lang w:val="en-US" w:eastAsia="zh-CN" w:bidi="ar-SA"/>
          <w14:textFill>
            <w14:solidFill>
              <w14:schemeClr w14:val="tx1"/>
            </w14:solidFill>
          </w14:textFill>
        </w:rPr>
        <w:t>保证海南省义务教育质量监测秀英区（海口市）、龙华区（海口市）、海棠区（三亚市）、崖州区（三亚市）、天涯区（三亚市）、五指山市、定安县、万宁市、洋浦经济开发区、文昌市、临高县、白沙黎族自治县、乐东黎族自治县、陵水黎族自治县、保亭黎族苗族自治县等共计15个县（市、区）监测的学科、样本数与全国义务教育质量监测服务一致，保证全省数据与全国监测数据的可比性。</w:t>
      </w:r>
    </w:p>
    <w:p w14:paraId="4D01F4E2">
      <w:pPr>
        <w:spacing w:line="500" w:lineRule="exact"/>
        <w:ind w:firstLine="480" w:firstLineChars="20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w:t>
      </w:r>
      <w:r>
        <w:rPr>
          <w:rFonts w:hint="eastAsia" w:ascii="宋体" w:hAnsi="宋体" w:cs="宋体"/>
          <w:color w:val="000000" w:themeColor="text1"/>
          <w:kern w:val="2"/>
          <w:sz w:val="24"/>
          <w:szCs w:val="24"/>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lang w:val="en-US" w:eastAsia="zh-CN" w:bidi="ar-SA"/>
          <w14:textFill>
            <w14:solidFill>
              <w14:schemeClr w14:val="tx1"/>
            </w14:solidFill>
          </w14:textFill>
        </w:rPr>
        <w:t>为海南省制定详细的项目实施方案。</w:t>
      </w:r>
    </w:p>
    <w:p w14:paraId="4D315C56">
      <w:pPr>
        <w:spacing w:line="500" w:lineRule="exact"/>
        <w:ind w:firstLine="480" w:firstLineChars="20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3.4</w:t>
      </w:r>
      <w:r>
        <w:rPr>
          <w:rFonts w:hint="eastAsia" w:ascii="宋体" w:hAnsi="宋体" w:eastAsia="宋体" w:cs="宋体"/>
          <w:color w:val="000000" w:themeColor="text1"/>
          <w:kern w:val="2"/>
          <w:sz w:val="24"/>
          <w:szCs w:val="24"/>
          <w:lang w:val="en-US" w:eastAsia="zh-CN" w:bidi="ar-SA"/>
          <w14:textFill>
            <w14:solidFill>
              <w14:schemeClr w14:val="tx1"/>
            </w14:solidFill>
          </w14:textFill>
        </w:rPr>
        <w:t>为15个县（市、区）组织监测实施的培训。</w:t>
      </w:r>
    </w:p>
    <w:p w14:paraId="1AEFF1AE">
      <w:pPr>
        <w:numPr>
          <w:ilvl w:val="0"/>
          <w:numId w:val="0"/>
        </w:numPr>
        <w:spacing w:line="500" w:lineRule="exact"/>
        <w:ind w:firstLine="480" w:firstLineChars="20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lang w:val="en-US" w:eastAsia="zh-CN" w:bidi="ar-SA"/>
          <w14:textFill>
            <w14:solidFill>
              <w14:schemeClr w14:val="tx1"/>
            </w14:solidFill>
          </w14:textFill>
        </w:rPr>
        <w:t>5根据国家义务教育质量监测年度实施计划，同步安排15个县（市、区）的数据采集与回收工作。</w:t>
      </w:r>
    </w:p>
    <w:p w14:paraId="420CDB3F">
      <w:pPr>
        <w:spacing w:line="500" w:lineRule="exact"/>
        <w:ind w:firstLine="480" w:firstLineChars="20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3.6</w:t>
      </w:r>
      <w:r>
        <w:rPr>
          <w:rFonts w:hint="eastAsia" w:ascii="宋体" w:hAnsi="宋体" w:eastAsia="宋体" w:cs="宋体"/>
          <w:color w:val="000000" w:themeColor="text1"/>
          <w:kern w:val="2"/>
          <w:sz w:val="24"/>
          <w:szCs w:val="24"/>
          <w:lang w:val="en-US" w:eastAsia="zh-CN" w:bidi="ar-SA"/>
          <w14:textFill>
            <w14:solidFill>
              <w14:schemeClr w14:val="tx1"/>
            </w14:solidFill>
          </w14:textFill>
        </w:rPr>
        <w:t>根据</w:t>
      </w:r>
      <w:r>
        <w:rPr>
          <w:rFonts w:hint="eastAsia" w:ascii="宋体" w:hAnsi="宋体" w:cs="宋体"/>
          <w:color w:val="000000" w:themeColor="text1"/>
          <w:kern w:val="2"/>
          <w:sz w:val="24"/>
          <w:szCs w:val="24"/>
          <w:lang w:val="en-US" w:eastAsia="zh-CN" w:bidi="ar-SA"/>
          <w14:textFill>
            <w14:solidFill>
              <w14:schemeClr w14:val="tx1"/>
            </w14:solidFill>
          </w14:textFill>
        </w:rPr>
        <w:t>海南</w:t>
      </w:r>
      <w:r>
        <w:rPr>
          <w:rFonts w:hint="eastAsia" w:ascii="宋体" w:hAnsi="宋体" w:eastAsia="宋体" w:cs="宋体"/>
          <w:color w:val="000000" w:themeColor="text1"/>
          <w:kern w:val="2"/>
          <w:sz w:val="24"/>
          <w:szCs w:val="24"/>
          <w:lang w:val="en-US" w:eastAsia="zh-CN" w:bidi="ar-SA"/>
          <w14:textFill>
            <w14:solidFill>
              <w14:schemeClr w14:val="tx1"/>
            </w14:solidFill>
          </w14:textFill>
        </w:rPr>
        <w:t>省各参测县的准备情况选派视导员赴实地指导监测组织实施工作。</w:t>
      </w:r>
    </w:p>
    <w:p w14:paraId="4959F48C">
      <w:pPr>
        <w:spacing w:line="500" w:lineRule="exact"/>
        <w:ind w:firstLine="480" w:firstLineChars="20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lang w:val="en-US" w:eastAsia="zh-CN" w:bidi="ar-SA"/>
          <w14:textFill>
            <w14:solidFill>
              <w14:schemeClr w14:val="tx1"/>
            </w14:solidFill>
          </w14:textFill>
        </w:rPr>
        <w:t>7监测实施结束后，依据采集到的数据，为海南省出具省级报告电子版１份，为海南省每个地市出具电子版报告1份，为海南省每个参测县出具１份电子版区县级报告。若中标人（供应商）按照国家义务教育质量监测的技术标准和规范甄别出协议单位（参测县）中有县（市、区）监测数据异常/不真实，中标人（供应商）有权不再为该县（市、区）提供此报告。省级监测报告和地市级监测报告的数据不含数据异常区县和因各种原因未参测的区县。甲方收到监测结果报告并验收通过后，需向乙方出具签字盖章的项目验收书。报告出具时间与国家义务教育质量监测报告出具时间同步</w:t>
      </w:r>
      <w:r>
        <w:rPr>
          <w:rFonts w:hint="eastAsia" w:ascii="宋体" w:hAnsi="宋体" w:cs="宋体"/>
          <w:color w:val="000000" w:themeColor="text1"/>
          <w:kern w:val="2"/>
          <w:sz w:val="24"/>
          <w:szCs w:val="24"/>
          <w:lang w:val="en-US" w:eastAsia="zh-CN" w:bidi="ar-SA"/>
          <w14:textFill>
            <w14:solidFill>
              <w14:schemeClr w14:val="tx1"/>
            </w14:solidFill>
          </w14:textFill>
        </w:rPr>
        <w:t>。</w:t>
      </w:r>
    </w:p>
    <w:p w14:paraId="690E1521">
      <w:pPr>
        <w:spacing w:line="500" w:lineRule="exact"/>
        <w:ind w:firstLine="480" w:firstLineChars="200"/>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lang w:val="en-US" w:eastAsia="zh-CN" w:bidi="ar-SA"/>
          <w14:textFill>
            <w14:solidFill>
              <w14:schemeClr w14:val="tx1"/>
            </w14:solidFill>
          </w14:textFill>
        </w:rPr>
        <w:t>8为海南省提供三千字以上监测结果总结报告。</w:t>
      </w:r>
    </w:p>
    <w:p w14:paraId="1E83AB19">
      <w:pPr>
        <w:spacing w:after="0" w:afterLines="0" w:line="500" w:lineRule="exact"/>
        <w:ind w:firstLine="480" w:firstLineChars="20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lang w:val="en-US" w:eastAsia="zh-CN" w:bidi="ar-SA"/>
          <w14:textFill>
            <w14:solidFill>
              <w14:schemeClr w14:val="tx1"/>
            </w14:solidFill>
          </w14:textFill>
        </w:rPr>
        <w:t>9以省级为单位组织专家指导相关行政管理人员、教研人员和学科教师等阅读监测结果报告。</w:t>
      </w:r>
    </w:p>
    <w:p w14:paraId="296F4770">
      <w:pPr>
        <w:pStyle w:val="103"/>
        <w:numPr>
          <w:ilvl w:val="0"/>
          <w:numId w:val="0"/>
        </w:numPr>
        <w:spacing w:line="500" w:lineRule="exact"/>
        <w:rPr>
          <w:rFonts w:hint="eastAsia" w:ascii="宋体" w:hAnsi="宋体" w:cs="宋体"/>
          <w:color w:val="000000" w:themeColor="text1"/>
          <w:sz w:val="24"/>
          <w14:textFill>
            <w14:solidFill>
              <w14:schemeClr w14:val="tx1"/>
            </w14:solidFill>
          </w14:textFill>
        </w:rPr>
      </w:pPr>
    </w:p>
    <w:p w14:paraId="77F4FFED">
      <w:pPr>
        <w:pStyle w:val="103"/>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（四）服务范围及服务要求</w:t>
      </w:r>
    </w:p>
    <w:p w14:paraId="4DD7843F">
      <w:pPr>
        <w:pStyle w:val="103"/>
        <w:spacing w:line="500" w:lineRule="exact"/>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.1服务范围：负责海南省20</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年义务教育质量监测服务。</w:t>
      </w:r>
    </w:p>
    <w:p w14:paraId="554AF23D">
      <w:pPr>
        <w:pStyle w:val="103"/>
        <w:spacing w:line="500" w:lineRule="exact"/>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.2服务要求：</w:t>
      </w:r>
    </w:p>
    <w:p w14:paraId="5C63DC71">
      <w:pPr>
        <w:pStyle w:val="103"/>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1）中标人派出团队服从海南省教育厅教育督导室的监督管理，承担业务培训、工具研发、数据采集、形成报告等工作。</w:t>
      </w:r>
    </w:p>
    <w:p w14:paraId="210F3EB9">
      <w:pPr>
        <w:pStyle w:val="103"/>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2）出现下列情形，海南省教育厅将取消与中标人签约并做相关违约处罚：</w:t>
      </w:r>
    </w:p>
    <w:p w14:paraId="0D1B78FA">
      <w:pPr>
        <w:pStyle w:val="103"/>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（1）不经海南省教育厅允许，随意变更项目负责人及项目组其他成员；</w:t>
      </w:r>
    </w:p>
    <w:p w14:paraId="4C88F082">
      <w:pPr>
        <w:pStyle w:val="103"/>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（2）监测工作效率低下，未按约定的时间完成监测项目；</w:t>
      </w:r>
    </w:p>
    <w:p w14:paraId="1C5476DE">
      <w:pPr>
        <w:pStyle w:val="103"/>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（3）项目负责人不服从海南省教育厅教育督导室的监督，不能认真履职，撰写报告的文字水平较差。</w:t>
      </w:r>
    </w:p>
    <w:p w14:paraId="097BA97F">
      <w:pPr>
        <w:pStyle w:val="103"/>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3）中标人应选派具有监测工作经验并胜任相关工作的人员。</w:t>
      </w:r>
    </w:p>
    <w:p w14:paraId="4B3F1722">
      <w:pPr>
        <w:pStyle w:val="103"/>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4）中标人应按照招投标文件和合同的有关规定派出合格的专业人员参加海南省教育厅监测工作。</w:t>
      </w:r>
    </w:p>
    <w:p w14:paraId="5446C3A6">
      <w:pPr>
        <w:pStyle w:val="103"/>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中标人派出的工作人员不能胜任海南省教育厅工作的，海南省教育厅有权要求调换工作人员。中标人未经海南省教育厅批准调换工作人员、中途退出或派出的工作人员不遵守工作纪律的，海南省教育厅将相应扣减要支付给中标人的费用。</w:t>
      </w:r>
    </w:p>
    <w:p w14:paraId="7A873DC5">
      <w:pPr>
        <w:pStyle w:val="103"/>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6）中标人及其工作人员违反有关法律、法规或海南省教育厅制定的工作纪律或被有效投诉的，海南省教育厅除相应扣减要支付给中标人的费用外，可视情节解除与中标人的服务协议。</w:t>
      </w:r>
    </w:p>
    <w:p w14:paraId="1EF6F4D0">
      <w:pPr>
        <w:pStyle w:val="103"/>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中标人及其工作人员应严格按照海南省教育厅业务部门告知的应遵守的法律法规、政策文件、监测工作和实施方案进行服务，在约定时间内完成安排的监测任务。中标人及其工作人员在监测工作的过程中遇到的重大问题应及时反馈、报告海南省教育厅。</w:t>
      </w:r>
    </w:p>
    <w:p w14:paraId="03D75D9C">
      <w:pPr>
        <w:pStyle w:val="103"/>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中标人及其工作人员不得将监测过程中知悉的国家秘密、商业秘密和甲方提供的资料外泄。若中标人及其工作人员与被监测单位及有关人员存在不利于客观公正开展监测工作的关系，中标人及其工作人员应当向海南省教育厅提出回避。</w:t>
      </w:r>
    </w:p>
    <w:p w14:paraId="27D9C73A">
      <w:pPr>
        <w:pStyle w:val="103"/>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中标人及其工作人员在监测过程中终止受聘或项目完成后，要将实施监测过程中收集和形成的全部纸质和电子介质资料及时移交海南省教育厅。不得将参与监测工作的相关监测资料或结果用于与受托监测事项无关的方面。</w:t>
      </w:r>
    </w:p>
    <w:p w14:paraId="0BE6FFF5">
      <w:pPr>
        <w:pStyle w:val="103"/>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（五）其他要求</w:t>
      </w:r>
    </w:p>
    <w:p w14:paraId="3934B114">
      <w:pPr>
        <w:pStyle w:val="103"/>
        <w:spacing w:line="500" w:lineRule="exact"/>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.1费用结算及支付：</w:t>
      </w:r>
    </w:p>
    <w:p w14:paraId="531A3C7C">
      <w:pPr>
        <w:pStyle w:val="103"/>
        <w:spacing w:line="500" w:lineRule="exact"/>
        <w:ind w:firstLine="480"/>
        <w:rPr>
          <w:rFonts w:hint="eastAsia" w:eastAsia="宋体"/>
          <w:lang w:eastAsia="zh-CN"/>
        </w:rPr>
      </w:pPr>
      <w:r>
        <w:rPr>
          <w:rFonts w:hint="eastAsia" w:ascii="宋体" w:hAnsi="宋体" w:cs="宋体"/>
          <w:color w:val="000000" w:themeColor="text1"/>
          <w:sz w:val="24"/>
          <w14:textFill>
            <w14:solidFill>
              <w14:schemeClr w14:val="tx1"/>
            </w14:solidFill>
          </w14:textFill>
        </w:rPr>
        <w:t>合同签订后,中标人向采购人提供合同全额的销售发票作为报账凭证，采购人在10个工作日内完成办理向中标人支付合同款的财政直接支付申请手续。</w:t>
      </w:r>
    </w:p>
    <w:p w14:paraId="6882DB67">
      <w:pPr>
        <w:spacing w:line="460" w:lineRule="exact"/>
        <w:jc w:val="center"/>
        <w:rPr>
          <w:rFonts w:ascii="宋体" w:hAnsi="宋体"/>
          <w:b/>
          <w:sz w:val="32"/>
          <w:szCs w:val="32"/>
        </w:rPr>
      </w:pPr>
    </w:p>
    <w:p w14:paraId="624523CB">
      <w:pPr>
        <w:spacing w:line="460" w:lineRule="exact"/>
        <w:jc w:val="center"/>
        <w:rPr>
          <w:rFonts w:ascii="宋体" w:hAnsi="宋体"/>
          <w:b/>
          <w:sz w:val="32"/>
          <w:szCs w:val="32"/>
        </w:rPr>
      </w:pPr>
    </w:p>
    <w:p w14:paraId="12B2C004">
      <w:pPr>
        <w:spacing w:line="460" w:lineRule="exact"/>
        <w:jc w:val="center"/>
        <w:rPr>
          <w:rFonts w:ascii="宋体" w:hAnsi="宋体"/>
          <w:b/>
          <w:sz w:val="32"/>
          <w:szCs w:val="32"/>
        </w:rPr>
      </w:pPr>
    </w:p>
    <w:p w14:paraId="196FFE74">
      <w:pPr>
        <w:spacing w:line="460" w:lineRule="exact"/>
        <w:jc w:val="center"/>
        <w:rPr>
          <w:rFonts w:ascii="宋体" w:hAnsi="宋体"/>
          <w:b/>
          <w:sz w:val="32"/>
          <w:szCs w:val="32"/>
        </w:rPr>
      </w:pPr>
    </w:p>
    <w:p w14:paraId="690AF65A">
      <w:pPr>
        <w:spacing w:line="460" w:lineRule="exact"/>
        <w:jc w:val="center"/>
        <w:rPr>
          <w:rFonts w:ascii="宋体" w:hAnsi="宋体"/>
          <w:b/>
          <w:sz w:val="32"/>
          <w:szCs w:val="32"/>
        </w:rPr>
      </w:pPr>
    </w:p>
    <w:p w14:paraId="10DC2B5C">
      <w:pPr>
        <w:spacing w:line="460" w:lineRule="exact"/>
        <w:jc w:val="center"/>
        <w:rPr>
          <w:rFonts w:ascii="宋体" w:hAnsi="宋体"/>
          <w:b/>
          <w:sz w:val="32"/>
          <w:szCs w:val="32"/>
        </w:rPr>
      </w:pPr>
    </w:p>
    <w:p w14:paraId="5583321E">
      <w:pPr>
        <w:spacing w:line="460" w:lineRule="exact"/>
        <w:jc w:val="center"/>
        <w:rPr>
          <w:rFonts w:ascii="宋体" w:hAnsi="宋体"/>
          <w:b/>
          <w:sz w:val="32"/>
          <w:szCs w:val="32"/>
        </w:rPr>
      </w:pPr>
    </w:p>
    <w:p w14:paraId="141F20BB">
      <w:pPr>
        <w:spacing w:line="460" w:lineRule="exact"/>
        <w:jc w:val="center"/>
        <w:rPr>
          <w:rFonts w:ascii="宋体" w:hAnsi="宋体"/>
          <w:b/>
          <w:sz w:val="32"/>
          <w:szCs w:val="32"/>
        </w:rPr>
      </w:pPr>
    </w:p>
    <w:p w14:paraId="1BDEF40D">
      <w:pPr>
        <w:spacing w:line="460" w:lineRule="exact"/>
        <w:jc w:val="center"/>
        <w:rPr>
          <w:rFonts w:ascii="宋体" w:hAnsi="宋体"/>
          <w:b/>
          <w:sz w:val="32"/>
          <w:szCs w:val="32"/>
        </w:rPr>
      </w:pPr>
    </w:p>
    <w:p w14:paraId="3CC180A6">
      <w:pPr>
        <w:spacing w:line="460" w:lineRule="exact"/>
        <w:jc w:val="center"/>
        <w:rPr>
          <w:rFonts w:ascii="宋体" w:hAnsi="宋体"/>
          <w:b/>
          <w:sz w:val="32"/>
          <w:szCs w:val="32"/>
        </w:rPr>
      </w:pPr>
    </w:p>
    <w:p w14:paraId="3DE1F53D">
      <w:pPr>
        <w:numPr>
          <w:ilvl w:val="0"/>
          <w:numId w:val="0"/>
        </w:numPr>
        <w:spacing w:line="460" w:lineRule="exact"/>
        <w:jc w:val="center"/>
        <w:rPr>
          <w:rFonts w:hint="default" w:ascii="宋体" w:hAnsi="宋体"/>
          <w:b/>
          <w:bCs w:val="0"/>
          <w:sz w:val="40"/>
          <w:szCs w:val="40"/>
          <w:lang w:val="en-US" w:eastAsia="zh-CN"/>
        </w:rPr>
      </w:pPr>
      <w:r>
        <w:rPr>
          <w:rFonts w:hint="eastAsia" w:ascii="宋体" w:hAnsi="宋体" w:eastAsia="宋体" w:cs="Times New Roman"/>
          <w:b/>
          <w:bCs w:val="0"/>
          <w:kern w:val="2"/>
          <w:sz w:val="40"/>
          <w:szCs w:val="40"/>
          <w:lang w:val="en-US" w:eastAsia="zh-CN" w:bidi="ar-SA"/>
        </w:rPr>
        <w:t>第四部分</w:t>
      </w:r>
      <w:r>
        <w:rPr>
          <w:rFonts w:hint="eastAsia" w:ascii="宋体" w:hAnsi="宋体" w:cs="Times New Roman"/>
          <w:b/>
          <w:bCs w:val="0"/>
          <w:kern w:val="2"/>
          <w:sz w:val="40"/>
          <w:szCs w:val="40"/>
          <w:lang w:val="en-US" w:eastAsia="zh-CN" w:bidi="ar-SA"/>
        </w:rPr>
        <w:t xml:space="preserve">  </w:t>
      </w:r>
      <w:r>
        <w:rPr>
          <w:rFonts w:hint="eastAsia" w:ascii="宋体" w:hAnsi="宋体"/>
          <w:b/>
          <w:bCs w:val="0"/>
          <w:sz w:val="40"/>
          <w:szCs w:val="40"/>
          <w:lang w:val="en-US" w:eastAsia="zh-CN"/>
        </w:rPr>
        <w:t>合同款式</w:t>
      </w:r>
    </w:p>
    <w:p w14:paraId="51C246B1">
      <w:pPr>
        <w:numPr>
          <w:ilvl w:val="0"/>
          <w:numId w:val="0"/>
        </w:numPr>
        <w:spacing w:line="460" w:lineRule="exact"/>
        <w:jc w:val="center"/>
        <w:rPr>
          <w:rFonts w:hint="default" w:ascii="宋体" w:hAnsi="宋体"/>
          <w:b/>
          <w:sz w:val="32"/>
          <w:szCs w:val="32"/>
          <w:lang w:val="en-US" w:eastAsia="zh-CN"/>
        </w:rPr>
      </w:pPr>
    </w:p>
    <w:p w14:paraId="1B507D04">
      <w:pPr>
        <w:spacing w:line="460" w:lineRule="exact"/>
        <w:jc w:val="center"/>
        <w:rPr>
          <w:rFonts w:ascii="宋体"/>
          <w:sz w:val="32"/>
          <w:szCs w:val="32"/>
        </w:rPr>
      </w:pPr>
      <w:r>
        <w:rPr>
          <w:rFonts w:ascii="宋体" w:hAnsi="宋体"/>
          <w:b/>
          <w:sz w:val="32"/>
          <w:szCs w:val="32"/>
        </w:rPr>
        <w:t>20</w:t>
      </w:r>
      <w:r>
        <w:rPr>
          <w:rFonts w:hint="eastAsia" w:ascii="宋体" w:hAnsi="宋体"/>
          <w:b/>
          <w:sz w:val="32"/>
          <w:szCs w:val="32"/>
        </w:rPr>
        <w:t>2</w:t>
      </w:r>
      <w:r>
        <w:rPr>
          <w:rFonts w:hint="eastAsia" w:ascii="宋体" w:hAnsi="宋体"/>
          <w:b/>
          <w:sz w:val="32"/>
          <w:szCs w:val="32"/>
          <w:lang w:val="en-US" w:eastAsia="zh-CN"/>
        </w:rPr>
        <w:t>4</w:t>
      </w:r>
      <w:r>
        <w:rPr>
          <w:rFonts w:hint="eastAsia" w:ascii="宋体" w:hAnsi="宋体"/>
          <w:b/>
          <w:sz w:val="32"/>
          <w:szCs w:val="32"/>
        </w:rPr>
        <w:t>年本级政府货物/服务招标购销合同格式</w:t>
      </w:r>
    </w:p>
    <w:p w14:paraId="11814309">
      <w:pPr>
        <w:spacing w:line="600" w:lineRule="exact"/>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甲方：</w:t>
      </w:r>
      <w:r>
        <w:rPr>
          <w:rFonts w:hint="eastAsia" w:cs="仿宋_GB2312" w:asciiTheme="minorEastAsia" w:hAnsiTheme="minorEastAsia" w:eastAsiaTheme="minorEastAsia"/>
          <w:kern w:val="0"/>
          <w:sz w:val="24"/>
          <w:u w:val="single"/>
        </w:rPr>
        <w:t>海南省教育厅</w:t>
      </w:r>
    </w:p>
    <w:p w14:paraId="2939528F">
      <w:pPr>
        <w:spacing w:line="600" w:lineRule="exact"/>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乙方：</w:t>
      </w:r>
    </w:p>
    <w:p w14:paraId="2F8EF408">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鉴于甲方对所辖区域内义务教育现状的关注和质量提升的切实需要，甲方委托乙方指导、协助开展义务教育质量监测延伸服务。按照《中华人民共和国政府采购法》、《中华人民共和国民法典》的规定，经双方协商，本着平等互利和诚实信用的原则，一致同意签订本合同如下：</w:t>
      </w:r>
    </w:p>
    <w:p w14:paraId="257B1AC4">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一、项目服务对象</w:t>
      </w:r>
    </w:p>
    <w:p w14:paraId="12A13163">
      <w:pPr>
        <w:pStyle w:val="103"/>
        <w:spacing w:line="500" w:lineRule="exact"/>
        <w:ind w:firstLine="480"/>
        <w:rPr>
          <w:rFonts w:ascii="宋体" w:hAnsi="宋体" w:cs="宋体"/>
          <w:color w:val="000000" w:themeColor="text1"/>
          <w:sz w:val="24"/>
          <w14:textFill>
            <w14:solidFill>
              <w14:schemeClr w14:val="tx1"/>
            </w14:solidFill>
          </w14:textFill>
        </w:rPr>
      </w:pPr>
      <w:r>
        <w:rPr>
          <w:rFonts w:hint="eastAsia" w:cs="仿宋_GB2312" w:asciiTheme="minorEastAsia" w:hAnsiTheme="minorEastAsia" w:eastAsiaTheme="minorEastAsia"/>
          <w:kern w:val="0"/>
          <w:sz w:val="24"/>
        </w:rPr>
        <w:t>甲乙双方在甲方</w:t>
      </w:r>
      <w:r>
        <w:rPr>
          <w:rFonts w:hint="eastAsia" w:ascii="宋体" w:hAnsi="宋体"/>
          <w:sz w:val="24"/>
        </w:rPr>
        <w:t>所辖的1</w:t>
      </w:r>
      <w:r>
        <w:rPr>
          <w:rFonts w:ascii="宋体" w:hAnsi="宋体"/>
          <w:sz w:val="24"/>
        </w:rPr>
        <w:t>5</w:t>
      </w:r>
      <w:r>
        <w:rPr>
          <w:rFonts w:hint="eastAsia" w:ascii="宋体" w:hAnsi="宋体"/>
          <w:sz w:val="24"/>
        </w:rPr>
        <w:t>个县（市、区）（具体为</w:t>
      </w:r>
      <w:r>
        <w:rPr>
          <w:rFonts w:hint="eastAsia" w:ascii="宋体" w:hAnsi="宋体" w:cs="宋体"/>
          <w:b w:val="0"/>
          <w:bCs w:val="0"/>
          <w:color w:val="000000" w:themeColor="text1"/>
          <w:sz w:val="24"/>
          <w:lang w:val="en-US" w:eastAsia="zh-CN"/>
          <w14:textFill>
            <w14:solidFill>
              <w14:schemeClr w14:val="tx1"/>
            </w14:solidFill>
          </w14:textFill>
        </w:rPr>
        <w:t>秀英区（海口市）</w:t>
      </w:r>
      <w:r>
        <w:rPr>
          <w:rFonts w:hint="eastAsia" w:ascii="宋体" w:hAnsi="宋体" w:cs="宋体"/>
          <w:b w:val="0"/>
          <w:bCs w:val="0"/>
          <w:color w:val="000000" w:themeColor="text1"/>
          <w:sz w:val="24"/>
          <w14:textFill>
            <w14:solidFill>
              <w14:schemeClr w14:val="tx1"/>
            </w14:solidFill>
          </w14:textFill>
        </w:rPr>
        <w:t>、</w:t>
      </w:r>
      <w:r>
        <w:rPr>
          <w:rFonts w:hint="eastAsia" w:ascii="宋体" w:hAnsi="宋体" w:cs="宋体"/>
          <w:b w:val="0"/>
          <w:bCs w:val="0"/>
          <w:color w:val="000000" w:themeColor="text1"/>
          <w:sz w:val="24"/>
          <w:lang w:val="en-US" w:eastAsia="zh-CN"/>
          <w14:textFill>
            <w14:solidFill>
              <w14:schemeClr w14:val="tx1"/>
            </w14:solidFill>
          </w14:textFill>
        </w:rPr>
        <w:t>龙华区（海口市）</w:t>
      </w:r>
      <w:r>
        <w:rPr>
          <w:rFonts w:hint="eastAsia" w:ascii="宋体" w:hAnsi="宋体" w:cs="宋体"/>
          <w:b w:val="0"/>
          <w:bCs w:val="0"/>
          <w:color w:val="000000" w:themeColor="text1"/>
          <w:sz w:val="24"/>
          <w14:textFill>
            <w14:solidFill>
              <w14:schemeClr w14:val="tx1"/>
            </w14:solidFill>
          </w14:textFill>
        </w:rPr>
        <w:t>、</w:t>
      </w:r>
      <w:r>
        <w:rPr>
          <w:rFonts w:hint="eastAsia" w:ascii="宋体" w:hAnsi="宋体" w:cs="宋体"/>
          <w:b w:val="0"/>
          <w:bCs w:val="0"/>
          <w:color w:val="000000" w:themeColor="text1"/>
          <w:sz w:val="24"/>
          <w:lang w:val="en-US" w:eastAsia="zh-CN"/>
          <w14:textFill>
            <w14:solidFill>
              <w14:schemeClr w14:val="tx1"/>
            </w14:solidFill>
          </w14:textFill>
        </w:rPr>
        <w:t>海棠区（三亚市）</w:t>
      </w:r>
      <w:r>
        <w:rPr>
          <w:rFonts w:hint="eastAsia" w:ascii="宋体" w:hAnsi="宋体" w:cs="宋体"/>
          <w:b w:val="0"/>
          <w:bCs w:val="0"/>
          <w:color w:val="000000" w:themeColor="text1"/>
          <w:sz w:val="24"/>
          <w14:textFill>
            <w14:solidFill>
              <w14:schemeClr w14:val="tx1"/>
            </w14:solidFill>
          </w14:textFill>
        </w:rPr>
        <w:t>、</w:t>
      </w:r>
      <w:r>
        <w:rPr>
          <w:rFonts w:hint="eastAsia" w:ascii="宋体" w:hAnsi="宋体" w:cs="宋体"/>
          <w:b w:val="0"/>
          <w:bCs w:val="0"/>
          <w:color w:val="000000" w:themeColor="text1"/>
          <w:sz w:val="24"/>
          <w:lang w:val="en-US" w:eastAsia="zh-CN"/>
          <w14:textFill>
            <w14:solidFill>
              <w14:schemeClr w14:val="tx1"/>
            </w14:solidFill>
          </w14:textFill>
        </w:rPr>
        <w:t>崖州区（三亚市）</w:t>
      </w:r>
      <w:r>
        <w:rPr>
          <w:rFonts w:hint="eastAsia" w:ascii="宋体" w:hAnsi="宋体" w:cs="宋体"/>
          <w:b w:val="0"/>
          <w:bCs w:val="0"/>
          <w:color w:val="000000" w:themeColor="text1"/>
          <w:sz w:val="24"/>
          <w14:textFill>
            <w14:solidFill>
              <w14:schemeClr w14:val="tx1"/>
            </w14:solidFill>
          </w14:textFill>
        </w:rPr>
        <w:t>、</w:t>
      </w:r>
      <w:r>
        <w:rPr>
          <w:rFonts w:hint="eastAsia" w:ascii="宋体" w:hAnsi="宋体" w:cs="宋体"/>
          <w:b w:val="0"/>
          <w:bCs w:val="0"/>
          <w:color w:val="000000" w:themeColor="text1"/>
          <w:sz w:val="24"/>
          <w:lang w:val="en-US" w:eastAsia="zh-CN"/>
          <w14:textFill>
            <w14:solidFill>
              <w14:schemeClr w14:val="tx1"/>
            </w14:solidFill>
          </w14:textFill>
        </w:rPr>
        <w:t>天涯区（三亚市）</w:t>
      </w:r>
      <w:r>
        <w:rPr>
          <w:rFonts w:hint="eastAsia" w:ascii="宋体" w:hAnsi="宋体" w:cs="宋体"/>
          <w:b w:val="0"/>
          <w:bCs w:val="0"/>
          <w:color w:val="000000" w:themeColor="text1"/>
          <w:sz w:val="24"/>
          <w14:textFill>
            <w14:solidFill>
              <w14:schemeClr w14:val="tx1"/>
            </w14:solidFill>
          </w14:textFill>
        </w:rPr>
        <w:t>、</w:t>
      </w:r>
      <w:r>
        <w:rPr>
          <w:rFonts w:hint="eastAsia" w:ascii="宋体" w:hAnsi="宋体" w:cs="宋体"/>
          <w:b w:val="0"/>
          <w:bCs w:val="0"/>
          <w:color w:val="000000" w:themeColor="text1"/>
          <w:sz w:val="24"/>
          <w:lang w:val="en-US" w:eastAsia="zh-CN"/>
          <w14:textFill>
            <w14:solidFill>
              <w14:schemeClr w14:val="tx1"/>
            </w14:solidFill>
          </w14:textFill>
        </w:rPr>
        <w:t>五指山市</w:t>
      </w:r>
      <w:r>
        <w:rPr>
          <w:rFonts w:hint="eastAsia" w:ascii="宋体" w:hAnsi="宋体" w:cs="宋体"/>
          <w:b w:val="0"/>
          <w:bCs w:val="0"/>
          <w:color w:val="000000" w:themeColor="text1"/>
          <w:sz w:val="24"/>
          <w14:textFill>
            <w14:solidFill>
              <w14:schemeClr w14:val="tx1"/>
            </w14:solidFill>
          </w14:textFill>
        </w:rPr>
        <w:t>、</w:t>
      </w:r>
      <w:r>
        <w:rPr>
          <w:rFonts w:hint="eastAsia" w:ascii="宋体" w:hAnsi="宋体" w:cs="宋体"/>
          <w:b w:val="0"/>
          <w:bCs w:val="0"/>
          <w:color w:val="000000" w:themeColor="text1"/>
          <w:sz w:val="24"/>
          <w:lang w:val="en-US" w:eastAsia="zh-CN"/>
          <w14:textFill>
            <w14:solidFill>
              <w14:schemeClr w14:val="tx1"/>
            </w14:solidFill>
          </w14:textFill>
        </w:rPr>
        <w:t>定安县</w:t>
      </w:r>
      <w:r>
        <w:rPr>
          <w:rFonts w:hint="eastAsia" w:ascii="宋体" w:hAnsi="宋体" w:cs="宋体"/>
          <w:b w:val="0"/>
          <w:bCs w:val="0"/>
          <w:color w:val="000000" w:themeColor="text1"/>
          <w:sz w:val="24"/>
          <w14:textFill>
            <w14:solidFill>
              <w14:schemeClr w14:val="tx1"/>
            </w14:solidFill>
          </w14:textFill>
        </w:rPr>
        <w:t>、</w:t>
      </w:r>
      <w:r>
        <w:rPr>
          <w:rFonts w:hint="eastAsia" w:ascii="宋体" w:hAnsi="宋体" w:cs="宋体"/>
          <w:b w:val="0"/>
          <w:bCs w:val="0"/>
          <w:color w:val="000000" w:themeColor="text1"/>
          <w:sz w:val="24"/>
          <w:lang w:val="en-US" w:eastAsia="zh-CN"/>
          <w14:textFill>
            <w14:solidFill>
              <w14:schemeClr w14:val="tx1"/>
            </w14:solidFill>
          </w14:textFill>
        </w:rPr>
        <w:t>万宁市</w:t>
      </w:r>
      <w:r>
        <w:rPr>
          <w:rFonts w:hint="eastAsia" w:ascii="宋体" w:hAnsi="宋体" w:cs="宋体"/>
          <w:b w:val="0"/>
          <w:bCs w:val="0"/>
          <w:color w:val="000000" w:themeColor="text1"/>
          <w:sz w:val="24"/>
          <w14:textFill>
            <w14:solidFill>
              <w14:schemeClr w14:val="tx1"/>
            </w14:solidFill>
          </w14:textFill>
        </w:rPr>
        <w:t>、</w:t>
      </w:r>
      <w:r>
        <w:rPr>
          <w:rFonts w:hint="eastAsia" w:ascii="宋体" w:hAnsi="宋体" w:cs="宋体"/>
          <w:b w:val="0"/>
          <w:bCs w:val="0"/>
          <w:color w:val="000000" w:themeColor="text1"/>
          <w:sz w:val="24"/>
          <w:lang w:val="en-US" w:eastAsia="zh-CN"/>
          <w14:textFill>
            <w14:solidFill>
              <w14:schemeClr w14:val="tx1"/>
            </w14:solidFill>
          </w14:textFill>
        </w:rPr>
        <w:t>洋浦经济开发区、文昌市、临高县、白沙黎族自治县、乐东黎族自治县、陵水黎族自治县、保亭</w:t>
      </w:r>
      <w:r>
        <w:rPr>
          <w:rFonts w:hint="eastAsia" w:ascii="宋体" w:hAnsi="宋体" w:cs="宋体"/>
          <w:color w:val="000000" w:themeColor="text1"/>
          <w:sz w:val="24"/>
          <w:lang w:val="en-US" w:eastAsia="zh-CN"/>
          <w14:textFill>
            <w14:solidFill>
              <w14:schemeClr w14:val="tx1"/>
            </w14:solidFill>
          </w14:textFill>
        </w:rPr>
        <w:t>黎族苗族自治县</w:t>
      </w:r>
      <w:r>
        <w:rPr>
          <w:rFonts w:hint="eastAsia" w:ascii="宋体" w:hAnsi="宋体" w:cs="宋体"/>
          <w:color w:val="000000" w:themeColor="text1"/>
          <w:sz w:val="24"/>
          <w14:textFill>
            <w14:solidFill>
              <w14:schemeClr w14:val="tx1"/>
            </w14:solidFill>
          </w14:textFill>
        </w:rPr>
        <w:t>）</w:t>
      </w:r>
      <w:r>
        <w:rPr>
          <w:rFonts w:hint="eastAsia" w:ascii="宋体" w:hAnsi="宋体"/>
          <w:sz w:val="24"/>
        </w:rPr>
        <w:t>开展2</w:t>
      </w:r>
      <w:r>
        <w:rPr>
          <w:rFonts w:ascii="宋体" w:hAnsi="宋体"/>
          <w:sz w:val="24"/>
        </w:rPr>
        <w:t>02</w:t>
      </w:r>
      <w:r>
        <w:rPr>
          <w:rFonts w:hint="eastAsia" w:ascii="宋体" w:hAnsi="宋体"/>
          <w:sz w:val="24"/>
          <w:lang w:val="en-US" w:eastAsia="zh-CN"/>
        </w:rPr>
        <w:t>4</w:t>
      </w:r>
      <w:r>
        <w:rPr>
          <w:rFonts w:hint="eastAsia" w:ascii="宋体" w:hAnsi="宋体"/>
          <w:sz w:val="24"/>
        </w:rPr>
        <w:t>年</w:t>
      </w:r>
      <w:r>
        <w:rPr>
          <w:rFonts w:hint="eastAsia" w:ascii="宋体" w:hAnsi="宋体" w:cs="宋体"/>
          <w:color w:val="000000" w:themeColor="text1"/>
          <w:sz w:val="24"/>
          <w14:textFill>
            <w14:solidFill>
              <w14:schemeClr w14:val="tx1"/>
            </w14:solidFill>
          </w14:textFill>
        </w:rPr>
        <w:t>义务教育阶段学生</w:t>
      </w:r>
      <w:r>
        <w:rPr>
          <w:rFonts w:hint="eastAsia" w:ascii="宋体" w:hAnsi="宋体" w:cs="宋体"/>
          <w:color w:val="000000" w:themeColor="text1"/>
          <w:sz w:val="24"/>
          <w:lang w:eastAsia="zh-CN"/>
          <w14:textFill>
            <w14:solidFill>
              <w14:schemeClr w14:val="tx1"/>
            </w14:solidFill>
          </w14:textFill>
        </w:rPr>
        <w:t>数学学习质量、体育与健康状况、心理健康状况，</w:t>
      </w:r>
      <w:r>
        <w:rPr>
          <w:rFonts w:hint="eastAsia" w:ascii="宋体" w:hAnsi="宋体" w:cs="宋体"/>
          <w:color w:val="000000" w:themeColor="text1"/>
          <w:sz w:val="24"/>
          <w14:textFill>
            <w14:solidFill>
              <w14:schemeClr w14:val="tx1"/>
            </w14:solidFill>
          </w14:textFill>
        </w:rPr>
        <w:t>以及课程开设、条件保障、教师配备、</w:t>
      </w:r>
      <w:r>
        <w:rPr>
          <w:rFonts w:hint="eastAsia" w:ascii="宋体" w:hAnsi="宋体" w:cs="宋体"/>
          <w:color w:val="000000" w:themeColor="text1"/>
          <w:sz w:val="24"/>
          <w:lang w:eastAsia="zh-CN"/>
          <w14:textFill>
            <w14:solidFill>
              <w14:schemeClr w14:val="tx1"/>
            </w14:solidFill>
          </w14:textFill>
        </w:rPr>
        <w:t>学科教学、</w:t>
      </w:r>
      <w:r>
        <w:rPr>
          <w:rFonts w:hint="eastAsia" w:ascii="宋体" w:hAnsi="宋体" w:cs="宋体"/>
          <w:color w:val="000000" w:themeColor="text1"/>
          <w:sz w:val="24"/>
          <w14:textFill>
            <w14:solidFill>
              <w14:schemeClr w14:val="tx1"/>
            </w14:solidFill>
          </w14:textFill>
        </w:rPr>
        <w:t>学校管理和区域管理等相关</w:t>
      </w:r>
      <w:r>
        <w:rPr>
          <w:rFonts w:hint="eastAsia" w:ascii="宋体" w:hAnsi="宋体" w:cs="宋体"/>
          <w:color w:val="000000" w:themeColor="text1"/>
          <w:sz w:val="24"/>
          <w:lang w:eastAsia="zh-CN"/>
          <w14:textFill>
            <w14:solidFill>
              <w14:schemeClr w14:val="tx1"/>
            </w14:solidFill>
          </w14:textFill>
        </w:rPr>
        <w:t>影响</w:t>
      </w:r>
      <w:r>
        <w:rPr>
          <w:rFonts w:hint="eastAsia" w:ascii="宋体" w:hAnsi="宋体" w:cs="宋体"/>
          <w:color w:val="000000" w:themeColor="text1"/>
          <w:sz w:val="24"/>
          <w14:textFill>
            <w14:solidFill>
              <w14:schemeClr w14:val="tx1"/>
            </w14:solidFill>
          </w14:textFill>
        </w:rPr>
        <w:t>因素的监测工作.</w:t>
      </w:r>
    </w:p>
    <w:p w14:paraId="73BA07EB">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二、项目工作内容</w:t>
      </w:r>
    </w:p>
    <w:p w14:paraId="166420DB">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（一）乙方根据国家义务教育质量监测的年度实施计划，同步安排甲方本年度的监测实施工作。</w:t>
      </w:r>
    </w:p>
    <w:p w14:paraId="79499919">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（二）乙方参照国家义务教育质量监测实施的程序和规定，负责管理、推进、指导甲方的监测工作。</w:t>
      </w:r>
    </w:p>
    <w:p w14:paraId="1200F040">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（三）乙方</w:t>
      </w:r>
      <w:r>
        <w:rPr>
          <w:rFonts w:hint="eastAsia" w:ascii="宋体" w:hAnsi="宋体" w:cs="宋体"/>
          <w:color w:val="000000" w:themeColor="text1"/>
          <w:sz w:val="24"/>
          <w14:textFill>
            <w14:solidFill>
              <w14:schemeClr w14:val="tx1"/>
            </w14:solidFill>
          </w14:textFill>
        </w:rPr>
        <w:t>根据甲方</w:t>
      </w:r>
      <w:r>
        <w:rPr>
          <w:rFonts w:ascii="宋体" w:hAnsi="宋体" w:cs="宋体"/>
          <w:color w:val="000000" w:themeColor="text1"/>
          <w:sz w:val="24"/>
          <w14:textFill>
            <w14:solidFill>
              <w14:schemeClr w14:val="tx1"/>
            </w14:solidFill>
          </w14:textFill>
        </w:rPr>
        <w:t>及其</w:t>
      </w:r>
      <w:r>
        <w:rPr>
          <w:rFonts w:hint="eastAsia" w:ascii="宋体" w:hAnsi="宋体" w:cs="宋体"/>
          <w:color w:val="000000" w:themeColor="text1"/>
          <w:sz w:val="24"/>
          <w14:textFill>
            <w14:solidFill>
              <w14:schemeClr w14:val="tx1"/>
            </w14:solidFill>
          </w14:textFill>
        </w:rPr>
        <w:t>协议单位监测准备，</w:t>
      </w:r>
      <w:r>
        <w:rPr>
          <w:rFonts w:hint="eastAsia" w:cs="仿宋_GB2312" w:asciiTheme="minorEastAsia" w:hAnsiTheme="minorEastAsia" w:eastAsiaTheme="minorEastAsia"/>
          <w:kern w:val="0"/>
          <w:sz w:val="24"/>
        </w:rPr>
        <w:t>选派视导人员线上或实地指导、督查甲方及其协议单位的监测数据采集工作。</w:t>
      </w:r>
    </w:p>
    <w:p w14:paraId="1EACB8A6">
      <w:pPr>
        <w:spacing w:line="600" w:lineRule="exact"/>
        <w:ind w:firstLine="480" w:firstLineChars="200"/>
        <w:rPr>
          <w:rFonts w:cs="仿宋_GB2312" w:asciiTheme="minorEastAsia" w:hAnsiTheme="minorEastAsia" w:eastAsiaTheme="minorEastAsia"/>
          <w:kern w:val="0"/>
          <w:sz w:val="24"/>
        </w:rPr>
      </w:pPr>
      <w:bookmarkStart w:id="5" w:name="_Hlk507426014"/>
      <w:r>
        <w:rPr>
          <w:rFonts w:hint="eastAsia" w:cs="仿宋_GB2312" w:asciiTheme="minorEastAsia" w:hAnsiTheme="minorEastAsia" w:eastAsiaTheme="minorEastAsia"/>
          <w:kern w:val="0"/>
          <w:sz w:val="24"/>
        </w:rPr>
        <w:t>（四）甲方及其协议单位按照乙方要求参加培训，并完成需要属地配合的各项工作。</w:t>
      </w:r>
    </w:p>
    <w:p w14:paraId="51A98471">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三、进度及安排</w:t>
      </w:r>
    </w:p>
    <w:bookmarkEnd w:id="5"/>
    <w:p w14:paraId="4DB6FBF6">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（一）监测实施</w:t>
      </w:r>
    </w:p>
    <w:p w14:paraId="15E28745">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20</w:t>
      </w:r>
      <w:r>
        <w:rPr>
          <w:rFonts w:cs="仿宋_GB2312" w:asciiTheme="minorEastAsia" w:hAnsiTheme="minorEastAsia" w:eastAsiaTheme="minorEastAsia"/>
          <w:kern w:val="0"/>
          <w:sz w:val="24"/>
        </w:rPr>
        <w:t>2</w:t>
      </w:r>
      <w:r>
        <w:rPr>
          <w:rFonts w:hint="eastAsia" w:cs="仿宋_GB2312" w:asciiTheme="minorEastAsia" w:hAnsiTheme="minorEastAsia" w:eastAsiaTheme="minorEastAsia"/>
          <w:kern w:val="0"/>
          <w:sz w:val="24"/>
          <w:lang w:val="en-US" w:eastAsia="zh-CN"/>
        </w:rPr>
        <w:t>4</w:t>
      </w:r>
      <w:r>
        <w:rPr>
          <w:rFonts w:hint="eastAsia" w:cs="仿宋_GB2312" w:asciiTheme="minorEastAsia" w:hAnsiTheme="minorEastAsia" w:eastAsiaTheme="minorEastAsia"/>
          <w:kern w:val="0"/>
          <w:sz w:val="24"/>
          <w:highlight w:val="yellow"/>
        </w:rPr>
        <w:t>年</w:t>
      </w:r>
      <w:r>
        <w:rPr>
          <w:rFonts w:hint="eastAsia" w:cs="仿宋_GB2312" w:asciiTheme="minorEastAsia" w:hAnsiTheme="minorEastAsia" w:eastAsiaTheme="minorEastAsia"/>
          <w:kern w:val="0"/>
          <w:sz w:val="24"/>
          <w:highlight w:val="yellow"/>
          <w:lang w:val="en-US" w:eastAsia="zh-CN"/>
        </w:rPr>
        <w:t xml:space="preserve">  </w:t>
      </w:r>
      <w:r>
        <w:rPr>
          <w:rFonts w:hint="eastAsia" w:cs="仿宋_GB2312" w:asciiTheme="minorEastAsia" w:hAnsiTheme="minorEastAsia" w:eastAsiaTheme="minorEastAsia"/>
          <w:kern w:val="0"/>
          <w:sz w:val="24"/>
          <w:highlight w:val="yellow"/>
        </w:rPr>
        <w:t>月</w:t>
      </w:r>
      <w:r>
        <w:rPr>
          <w:rFonts w:hint="eastAsia" w:cs="仿宋_GB2312" w:asciiTheme="minorEastAsia" w:hAnsiTheme="minorEastAsia" w:eastAsiaTheme="minorEastAsia"/>
          <w:kern w:val="0"/>
          <w:sz w:val="24"/>
          <w:highlight w:val="yellow"/>
          <w:lang w:val="en-US" w:eastAsia="zh-CN"/>
        </w:rPr>
        <w:t xml:space="preserve">  </w:t>
      </w:r>
      <w:r>
        <w:rPr>
          <w:rFonts w:hint="eastAsia" w:cs="仿宋_GB2312" w:asciiTheme="minorEastAsia" w:hAnsiTheme="minorEastAsia" w:eastAsiaTheme="minorEastAsia"/>
          <w:kern w:val="0"/>
          <w:sz w:val="24"/>
        </w:rPr>
        <w:t>日前，根据20</w:t>
      </w:r>
      <w:r>
        <w:rPr>
          <w:rFonts w:cs="仿宋_GB2312" w:asciiTheme="minorEastAsia" w:hAnsiTheme="minorEastAsia" w:eastAsiaTheme="minorEastAsia"/>
          <w:kern w:val="0"/>
          <w:sz w:val="24"/>
        </w:rPr>
        <w:t>2</w:t>
      </w:r>
      <w:r>
        <w:rPr>
          <w:rFonts w:hint="eastAsia" w:cs="仿宋_GB2312" w:asciiTheme="minorEastAsia" w:hAnsiTheme="minorEastAsia" w:eastAsiaTheme="minorEastAsia"/>
          <w:kern w:val="0"/>
          <w:sz w:val="24"/>
          <w:lang w:val="en-US" w:eastAsia="zh-CN"/>
        </w:rPr>
        <w:t>4</w:t>
      </w:r>
      <w:r>
        <w:rPr>
          <w:rFonts w:hint="eastAsia" w:cs="仿宋_GB2312" w:asciiTheme="minorEastAsia" w:hAnsiTheme="minorEastAsia" w:eastAsiaTheme="minorEastAsia"/>
          <w:kern w:val="0"/>
          <w:sz w:val="24"/>
        </w:rPr>
        <w:t>年国家义务教育质量监测的年度实施计划，同步安排甲方本年度的监测实施工作。</w:t>
      </w:r>
    </w:p>
    <w:p w14:paraId="2DF58055">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（二）提供报告</w:t>
      </w:r>
    </w:p>
    <w:p w14:paraId="768101CA">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20</w:t>
      </w:r>
      <w:r>
        <w:rPr>
          <w:rFonts w:cs="仿宋_GB2312" w:asciiTheme="minorEastAsia" w:hAnsiTheme="minorEastAsia" w:eastAsiaTheme="minorEastAsia"/>
          <w:kern w:val="0"/>
          <w:sz w:val="24"/>
        </w:rPr>
        <w:t>2</w:t>
      </w:r>
      <w:r>
        <w:rPr>
          <w:rFonts w:hint="eastAsia" w:cs="仿宋_GB2312" w:asciiTheme="minorEastAsia" w:hAnsiTheme="minorEastAsia" w:eastAsiaTheme="minorEastAsia"/>
          <w:kern w:val="0"/>
          <w:sz w:val="24"/>
          <w:lang w:val="en-US" w:eastAsia="zh-CN"/>
        </w:rPr>
        <w:t>4</w:t>
      </w:r>
      <w:r>
        <w:rPr>
          <w:rFonts w:hint="eastAsia" w:cs="仿宋_GB2312" w:asciiTheme="minorEastAsia" w:hAnsiTheme="minorEastAsia" w:eastAsiaTheme="minorEastAsia"/>
          <w:kern w:val="0"/>
          <w:sz w:val="24"/>
          <w:highlight w:val="yellow"/>
        </w:rPr>
        <w:t>年</w:t>
      </w:r>
      <w:r>
        <w:rPr>
          <w:rFonts w:hint="eastAsia" w:cs="仿宋_GB2312" w:asciiTheme="minorEastAsia" w:hAnsiTheme="minorEastAsia" w:eastAsiaTheme="minorEastAsia"/>
          <w:kern w:val="0"/>
          <w:sz w:val="24"/>
          <w:highlight w:val="yellow"/>
          <w:lang w:val="en-US" w:eastAsia="zh-CN"/>
        </w:rPr>
        <w:t xml:space="preserve">  </w:t>
      </w:r>
      <w:r>
        <w:rPr>
          <w:rFonts w:hint="eastAsia" w:cs="仿宋_GB2312" w:asciiTheme="minorEastAsia" w:hAnsiTheme="minorEastAsia" w:eastAsiaTheme="minorEastAsia"/>
          <w:kern w:val="0"/>
          <w:sz w:val="24"/>
          <w:highlight w:val="yellow"/>
        </w:rPr>
        <w:t>月</w:t>
      </w:r>
      <w:r>
        <w:rPr>
          <w:rFonts w:hint="eastAsia" w:cs="仿宋_GB2312" w:asciiTheme="minorEastAsia" w:hAnsiTheme="minorEastAsia" w:eastAsiaTheme="minorEastAsia"/>
          <w:kern w:val="0"/>
          <w:sz w:val="24"/>
          <w:highlight w:val="yellow"/>
          <w:lang w:val="en-US" w:eastAsia="zh-CN"/>
        </w:rPr>
        <w:t xml:space="preserve">  </w:t>
      </w:r>
      <w:r>
        <w:rPr>
          <w:rFonts w:hint="eastAsia" w:cs="仿宋_GB2312" w:asciiTheme="minorEastAsia" w:hAnsiTheme="minorEastAsia" w:eastAsiaTheme="minorEastAsia"/>
          <w:kern w:val="0"/>
          <w:sz w:val="24"/>
        </w:rPr>
        <w:t>日前，乙方向甲方出具</w:t>
      </w:r>
      <w:r>
        <w:rPr>
          <w:rFonts w:hint="eastAsia" w:cs="仿宋_GB2312" w:asciiTheme="minorEastAsia" w:hAnsiTheme="minorEastAsia" w:eastAsiaTheme="minorEastAsia"/>
          <w:kern w:val="0"/>
          <w:sz w:val="24"/>
          <w:highlight w:val="yellow"/>
        </w:rPr>
        <w:t>海南省、海口市、三亚市</w:t>
      </w:r>
      <w:r>
        <w:rPr>
          <w:rFonts w:hint="eastAsia" w:cs="仿宋_GB2312" w:asciiTheme="minorEastAsia" w:hAnsiTheme="minorEastAsia" w:eastAsiaTheme="minorEastAsia"/>
          <w:kern w:val="0"/>
          <w:sz w:val="24"/>
        </w:rPr>
        <w:t>及1</w:t>
      </w:r>
      <w:r>
        <w:rPr>
          <w:rFonts w:cs="仿宋_GB2312" w:asciiTheme="minorEastAsia" w:hAnsiTheme="minorEastAsia" w:eastAsiaTheme="minorEastAsia"/>
          <w:kern w:val="0"/>
          <w:sz w:val="24"/>
        </w:rPr>
        <w:t>5</w:t>
      </w:r>
      <w:r>
        <w:rPr>
          <w:rFonts w:hint="eastAsia" w:cs="仿宋_GB2312" w:asciiTheme="minorEastAsia" w:hAnsiTheme="minorEastAsia" w:eastAsiaTheme="minorEastAsia"/>
          <w:kern w:val="0"/>
          <w:sz w:val="24"/>
        </w:rPr>
        <w:t>个样本县（市、区）义务教育质量监测报告各1份，共计</w:t>
      </w:r>
      <w:r>
        <w:rPr>
          <w:rFonts w:cs="仿宋_GB2312" w:asciiTheme="minorEastAsia" w:hAnsiTheme="minorEastAsia" w:eastAsiaTheme="minorEastAsia"/>
          <w:kern w:val="0"/>
          <w:sz w:val="24"/>
        </w:rPr>
        <w:t>18</w:t>
      </w:r>
      <w:r>
        <w:rPr>
          <w:rFonts w:hint="eastAsia" w:cs="仿宋_GB2312" w:asciiTheme="minorEastAsia" w:hAnsiTheme="minorEastAsia" w:eastAsiaTheme="minorEastAsia"/>
          <w:kern w:val="0"/>
          <w:sz w:val="24"/>
        </w:rPr>
        <w:t>份。</w:t>
      </w:r>
    </w:p>
    <w:p w14:paraId="42D3CB01">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（三）提供总结报告</w:t>
      </w:r>
    </w:p>
    <w:p w14:paraId="3A09EB26">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20</w:t>
      </w:r>
      <w:r>
        <w:rPr>
          <w:rFonts w:cs="仿宋_GB2312" w:asciiTheme="minorEastAsia" w:hAnsiTheme="minorEastAsia" w:eastAsiaTheme="minorEastAsia"/>
          <w:kern w:val="0"/>
          <w:sz w:val="24"/>
        </w:rPr>
        <w:t>2</w:t>
      </w:r>
      <w:r>
        <w:rPr>
          <w:rFonts w:hint="eastAsia" w:cs="仿宋_GB2312" w:asciiTheme="minorEastAsia" w:hAnsiTheme="minorEastAsia" w:eastAsiaTheme="minorEastAsia"/>
          <w:kern w:val="0"/>
          <w:sz w:val="24"/>
          <w:lang w:val="en-US" w:eastAsia="zh-CN"/>
        </w:rPr>
        <w:t>4</w:t>
      </w:r>
      <w:r>
        <w:rPr>
          <w:rFonts w:hint="eastAsia" w:cs="仿宋_GB2312" w:asciiTheme="minorEastAsia" w:hAnsiTheme="minorEastAsia" w:eastAsiaTheme="minorEastAsia"/>
          <w:kern w:val="0"/>
          <w:sz w:val="24"/>
          <w:highlight w:val="yellow"/>
        </w:rPr>
        <w:t>年</w:t>
      </w:r>
      <w:r>
        <w:rPr>
          <w:rFonts w:hint="eastAsia" w:cs="仿宋_GB2312" w:asciiTheme="minorEastAsia" w:hAnsiTheme="minorEastAsia" w:eastAsiaTheme="minorEastAsia"/>
          <w:kern w:val="0"/>
          <w:sz w:val="24"/>
          <w:highlight w:val="yellow"/>
          <w:lang w:val="en-US" w:eastAsia="zh-CN"/>
        </w:rPr>
        <w:t xml:space="preserve">  </w:t>
      </w:r>
      <w:r>
        <w:rPr>
          <w:rFonts w:hint="eastAsia" w:cs="仿宋_GB2312" w:asciiTheme="minorEastAsia" w:hAnsiTheme="minorEastAsia" w:eastAsiaTheme="minorEastAsia"/>
          <w:kern w:val="0"/>
          <w:sz w:val="24"/>
          <w:highlight w:val="yellow"/>
        </w:rPr>
        <w:t>月</w:t>
      </w:r>
      <w:r>
        <w:rPr>
          <w:rFonts w:hint="eastAsia" w:cs="仿宋_GB2312" w:asciiTheme="minorEastAsia" w:hAnsiTheme="minorEastAsia" w:eastAsiaTheme="minorEastAsia"/>
          <w:kern w:val="0"/>
          <w:sz w:val="24"/>
          <w:highlight w:val="yellow"/>
          <w:lang w:val="en-US" w:eastAsia="zh-CN"/>
        </w:rPr>
        <w:t xml:space="preserve">  </w:t>
      </w:r>
      <w:r>
        <w:rPr>
          <w:rFonts w:hint="eastAsia" w:cs="仿宋_GB2312" w:asciiTheme="minorEastAsia" w:hAnsiTheme="minorEastAsia" w:eastAsiaTheme="minorEastAsia"/>
          <w:kern w:val="0"/>
          <w:sz w:val="24"/>
        </w:rPr>
        <w:t>日前，乙方向甲方提供三千字以上的结论性监测结果总结报告。</w:t>
      </w:r>
    </w:p>
    <w:p w14:paraId="5669046B">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（四）报告解读</w:t>
      </w:r>
    </w:p>
    <w:p w14:paraId="00E7E237">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20</w:t>
      </w:r>
      <w:r>
        <w:rPr>
          <w:rFonts w:cs="仿宋_GB2312" w:asciiTheme="minorEastAsia" w:hAnsiTheme="minorEastAsia" w:eastAsiaTheme="minorEastAsia"/>
          <w:kern w:val="0"/>
          <w:sz w:val="24"/>
        </w:rPr>
        <w:t>2</w:t>
      </w:r>
      <w:r>
        <w:rPr>
          <w:rFonts w:hint="eastAsia" w:cs="仿宋_GB2312" w:asciiTheme="minorEastAsia" w:hAnsiTheme="minorEastAsia" w:eastAsiaTheme="minorEastAsia"/>
          <w:kern w:val="0"/>
          <w:sz w:val="24"/>
          <w:lang w:val="en-US" w:eastAsia="zh-CN"/>
        </w:rPr>
        <w:t>4</w:t>
      </w:r>
      <w:r>
        <w:rPr>
          <w:rFonts w:hint="eastAsia" w:cs="仿宋_GB2312" w:asciiTheme="minorEastAsia" w:hAnsiTheme="minorEastAsia" w:eastAsiaTheme="minorEastAsia"/>
          <w:kern w:val="0"/>
          <w:sz w:val="24"/>
          <w:highlight w:val="yellow"/>
        </w:rPr>
        <w:t>年</w:t>
      </w:r>
      <w:r>
        <w:rPr>
          <w:rFonts w:hint="eastAsia" w:cs="仿宋_GB2312" w:asciiTheme="minorEastAsia" w:hAnsiTheme="minorEastAsia" w:eastAsiaTheme="minorEastAsia"/>
          <w:kern w:val="0"/>
          <w:sz w:val="24"/>
          <w:highlight w:val="yellow"/>
          <w:lang w:val="en-US" w:eastAsia="zh-CN"/>
        </w:rPr>
        <w:t xml:space="preserve">  </w:t>
      </w:r>
      <w:r>
        <w:rPr>
          <w:rFonts w:hint="eastAsia" w:cs="仿宋_GB2312" w:asciiTheme="minorEastAsia" w:hAnsiTheme="minorEastAsia" w:eastAsiaTheme="minorEastAsia"/>
          <w:kern w:val="0"/>
          <w:sz w:val="24"/>
          <w:highlight w:val="yellow"/>
        </w:rPr>
        <w:t>月</w:t>
      </w:r>
      <w:r>
        <w:rPr>
          <w:rFonts w:hint="eastAsia" w:cs="仿宋_GB2312" w:asciiTheme="minorEastAsia" w:hAnsiTheme="minorEastAsia" w:eastAsiaTheme="minorEastAsia"/>
          <w:kern w:val="0"/>
          <w:sz w:val="24"/>
          <w:highlight w:val="yellow"/>
          <w:lang w:val="en-US" w:eastAsia="zh-CN"/>
        </w:rPr>
        <w:t xml:space="preserve">  </w:t>
      </w:r>
      <w:r>
        <w:rPr>
          <w:rFonts w:hint="eastAsia" w:cs="仿宋_GB2312" w:asciiTheme="minorEastAsia" w:hAnsiTheme="minorEastAsia" w:eastAsiaTheme="minorEastAsia"/>
          <w:kern w:val="0"/>
          <w:sz w:val="24"/>
        </w:rPr>
        <w:t>日前，乙方派出专业人员线上</w:t>
      </w:r>
      <w:r>
        <w:rPr>
          <w:rFonts w:cs="仿宋_GB2312" w:asciiTheme="minorEastAsia" w:hAnsiTheme="minorEastAsia" w:eastAsiaTheme="minorEastAsia"/>
          <w:kern w:val="0"/>
          <w:sz w:val="24"/>
        </w:rPr>
        <w:t>或实地</w:t>
      </w:r>
      <w:r>
        <w:rPr>
          <w:rFonts w:hint="eastAsia" w:cs="仿宋_GB2312" w:asciiTheme="minorEastAsia" w:hAnsiTheme="minorEastAsia" w:eastAsiaTheme="minorEastAsia"/>
          <w:kern w:val="0"/>
          <w:sz w:val="24"/>
        </w:rPr>
        <w:t>对20</w:t>
      </w:r>
      <w:r>
        <w:rPr>
          <w:rFonts w:cs="仿宋_GB2312" w:asciiTheme="minorEastAsia" w:hAnsiTheme="minorEastAsia" w:eastAsiaTheme="minorEastAsia"/>
          <w:kern w:val="0"/>
          <w:sz w:val="24"/>
        </w:rPr>
        <w:t>2</w:t>
      </w:r>
      <w:r>
        <w:rPr>
          <w:rFonts w:hint="default" w:cs="仿宋_GB2312" w:asciiTheme="minorEastAsia" w:hAnsiTheme="minorEastAsia" w:eastAsiaTheme="minorEastAsia"/>
          <w:kern w:val="0"/>
          <w:sz w:val="24"/>
          <w:lang w:val="en"/>
        </w:rPr>
        <w:t>4</w:t>
      </w:r>
      <w:r>
        <w:rPr>
          <w:rFonts w:hint="eastAsia" w:cs="仿宋_GB2312" w:asciiTheme="minorEastAsia" w:hAnsiTheme="minorEastAsia" w:eastAsiaTheme="minorEastAsia"/>
          <w:kern w:val="0"/>
          <w:sz w:val="24"/>
        </w:rPr>
        <w:t>年监测结果进行分析解读。</w:t>
      </w:r>
    </w:p>
    <w:p w14:paraId="75E28F6F">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（五）协商调整</w:t>
      </w:r>
    </w:p>
    <w:p w14:paraId="3A3B5706">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以上进度及安排根据当年监测工作的具体情况，经甲乙双方协商同意后，可进行适当调整。</w:t>
      </w:r>
    </w:p>
    <w:p w14:paraId="599B0873">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四、成果归属</w:t>
      </w:r>
    </w:p>
    <w:p w14:paraId="065146F1">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（一）甲方同意区域内所采集的原始数据全部交付乙方保存。</w:t>
      </w:r>
    </w:p>
    <w:p w14:paraId="0F365A0A">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（二）甲方承诺并保证严格遵守《</w:t>
      </w:r>
      <w:r>
        <w:rPr>
          <w:rFonts w:cs="仿宋_GB2312" w:asciiTheme="minorEastAsia" w:hAnsiTheme="minorEastAsia" w:eastAsiaTheme="minorEastAsia"/>
          <w:kern w:val="0"/>
          <w:sz w:val="24"/>
        </w:rPr>
        <w:t>中华人民共和国</w:t>
      </w:r>
      <w:r>
        <w:rPr>
          <w:rFonts w:hint="eastAsia" w:cs="仿宋_GB2312" w:asciiTheme="minorEastAsia" w:hAnsiTheme="minorEastAsia" w:eastAsiaTheme="minorEastAsia"/>
          <w:kern w:val="0"/>
          <w:sz w:val="24"/>
        </w:rPr>
        <w:t>保密法》、《中华人民共和国著作权法》等法律法规相关规定，且未经乙方书面许可:不以任何方式复制、留存乙方的监测工具、</w:t>
      </w:r>
      <w:r>
        <w:rPr>
          <w:rFonts w:cs="仿宋_GB2312" w:asciiTheme="minorEastAsia" w:hAnsiTheme="minorEastAsia" w:eastAsiaTheme="minorEastAsia"/>
          <w:kern w:val="0"/>
          <w:sz w:val="24"/>
        </w:rPr>
        <w:t>秘密信息、技术资料和文件</w:t>
      </w:r>
      <w:r>
        <w:rPr>
          <w:rFonts w:hint="eastAsia" w:cs="仿宋_GB2312" w:asciiTheme="minorEastAsia" w:hAnsiTheme="minorEastAsia" w:eastAsiaTheme="minorEastAsia"/>
          <w:kern w:val="0"/>
          <w:sz w:val="24"/>
        </w:rPr>
        <w:t>等；不以任何方式</w:t>
      </w:r>
      <w:r>
        <w:rPr>
          <w:rFonts w:cs="仿宋_GB2312" w:asciiTheme="minorEastAsia" w:hAnsiTheme="minorEastAsia" w:eastAsiaTheme="minorEastAsia"/>
          <w:kern w:val="0"/>
          <w:sz w:val="24"/>
        </w:rPr>
        <w:t>向</w:t>
      </w:r>
      <w:r>
        <w:rPr>
          <w:rFonts w:hint="eastAsia" w:cs="仿宋_GB2312" w:asciiTheme="minorEastAsia" w:hAnsiTheme="minorEastAsia" w:eastAsiaTheme="minorEastAsia"/>
          <w:kern w:val="0"/>
          <w:sz w:val="24"/>
        </w:rPr>
        <w:t>任何</w:t>
      </w:r>
      <w:r>
        <w:rPr>
          <w:rFonts w:cs="仿宋_GB2312" w:asciiTheme="minorEastAsia" w:hAnsiTheme="minorEastAsia" w:eastAsiaTheme="minorEastAsia"/>
          <w:kern w:val="0"/>
          <w:sz w:val="24"/>
        </w:rPr>
        <w:t>第三方披露、转让和许可</w:t>
      </w:r>
      <w:r>
        <w:rPr>
          <w:rFonts w:hint="eastAsia" w:cs="仿宋_GB2312" w:asciiTheme="minorEastAsia" w:hAnsiTheme="minorEastAsia" w:eastAsiaTheme="minorEastAsia"/>
          <w:kern w:val="0"/>
          <w:sz w:val="24"/>
        </w:rPr>
        <w:t>使用</w:t>
      </w:r>
      <w:r>
        <w:rPr>
          <w:rFonts w:cs="仿宋_GB2312" w:asciiTheme="minorEastAsia" w:hAnsiTheme="minorEastAsia" w:eastAsiaTheme="minorEastAsia"/>
          <w:kern w:val="0"/>
          <w:sz w:val="24"/>
        </w:rPr>
        <w:t>有关的</w:t>
      </w:r>
      <w:r>
        <w:rPr>
          <w:rFonts w:hint="eastAsia" w:cs="仿宋_GB2312" w:asciiTheme="minorEastAsia" w:hAnsiTheme="minorEastAsia" w:eastAsiaTheme="minorEastAsia"/>
          <w:kern w:val="0"/>
          <w:sz w:val="24"/>
        </w:rPr>
        <w:t>监测工具</w:t>
      </w:r>
      <w:r>
        <w:rPr>
          <w:rFonts w:cs="仿宋_GB2312" w:asciiTheme="minorEastAsia" w:hAnsiTheme="minorEastAsia" w:eastAsiaTheme="minorEastAsia"/>
          <w:kern w:val="0"/>
          <w:sz w:val="24"/>
        </w:rPr>
        <w:t>、秘密信息、技术资料和文件</w:t>
      </w:r>
      <w:r>
        <w:rPr>
          <w:rFonts w:hint="eastAsia" w:cs="仿宋_GB2312" w:asciiTheme="minorEastAsia" w:hAnsiTheme="minorEastAsia" w:eastAsiaTheme="minorEastAsia"/>
          <w:kern w:val="0"/>
          <w:sz w:val="24"/>
        </w:rPr>
        <w:t>等。</w:t>
      </w:r>
    </w:p>
    <w:p w14:paraId="3A21D003">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五、项目费用与支付方式</w:t>
      </w:r>
    </w:p>
    <w:p w14:paraId="0FA13F9A">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（一）甲方承担的项目费用及支付方式</w:t>
      </w:r>
    </w:p>
    <w:p w14:paraId="726409DF">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1.甲方承担的项目费用</w:t>
      </w:r>
    </w:p>
    <w:p w14:paraId="08190475">
      <w:pPr>
        <w:spacing w:line="600" w:lineRule="exact"/>
        <w:ind w:firstLine="480" w:firstLineChars="200"/>
        <w:rPr>
          <w:rFonts w:cs="仿宋_GB2312" w:asciiTheme="minorEastAsia" w:hAnsiTheme="minorEastAsia" w:eastAsiaTheme="minorEastAsia"/>
          <w:kern w:val="0"/>
          <w:sz w:val="24"/>
          <w:u w:val="single"/>
        </w:rPr>
      </w:pPr>
      <w:r>
        <w:rPr>
          <w:rFonts w:hint="eastAsia" w:cs="仿宋_GB2312" w:asciiTheme="minorEastAsia" w:hAnsiTheme="minorEastAsia" w:eastAsiaTheme="minorEastAsia"/>
          <w:kern w:val="0"/>
          <w:sz w:val="24"/>
        </w:rPr>
        <w:t>本合同项下，除非双方另行约定或者签订补充合同，甲方须向乙方支付项目20</w:t>
      </w:r>
      <w:r>
        <w:rPr>
          <w:rFonts w:cs="仿宋_GB2312" w:asciiTheme="minorEastAsia" w:hAnsiTheme="minorEastAsia" w:eastAsiaTheme="minorEastAsia"/>
          <w:kern w:val="0"/>
          <w:sz w:val="24"/>
        </w:rPr>
        <w:t>2</w:t>
      </w:r>
      <w:r>
        <w:rPr>
          <w:rFonts w:hint="default" w:cs="仿宋_GB2312" w:asciiTheme="minorEastAsia" w:hAnsiTheme="minorEastAsia" w:eastAsiaTheme="minorEastAsia"/>
          <w:kern w:val="0"/>
          <w:sz w:val="24"/>
          <w:lang w:val="en"/>
        </w:rPr>
        <w:t>4</w:t>
      </w:r>
      <w:r>
        <w:rPr>
          <w:rFonts w:hint="eastAsia" w:cs="仿宋_GB2312" w:asciiTheme="minorEastAsia" w:hAnsiTheme="minorEastAsia" w:eastAsiaTheme="minorEastAsia"/>
          <w:kern w:val="0"/>
          <w:sz w:val="24"/>
        </w:rPr>
        <w:t>年度经费，每区县为</w:t>
      </w:r>
      <w:r>
        <w:rPr>
          <w:rFonts w:hint="eastAsia" w:cs="仿宋_GB2312" w:asciiTheme="minorEastAsia" w:hAnsiTheme="minorEastAsia" w:eastAsiaTheme="minorEastAsia"/>
          <w:kern w:val="0"/>
          <w:sz w:val="24"/>
          <w:lang w:val="en-US" w:eastAsia="zh-CN"/>
        </w:rPr>
        <w:t>15万元</w:t>
      </w:r>
      <w:r>
        <w:rPr>
          <w:rFonts w:hint="eastAsia" w:cs="仿宋_GB2312" w:asciiTheme="minorEastAsia" w:hAnsiTheme="minorEastAsia" w:eastAsiaTheme="minorEastAsia"/>
          <w:b/>
          <w:color w:val="000000" w:themeColor="text1"/>
          <w:kern w:val="0"/>
          <w:sz w:val="24"/>
          <w14:textFill>
            <w14:solidFill>
              <w14:schemeClr w14:val="tx1"/>
            </w14:solidFill>
          </w14:textFill>
        </w:rPr>
        <w:t>人民币</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15</w:t>
      </w:r>
      <w:r>
        <w:rPr>
          <w:rFonts w:hint="eastAsia" w:cs="仿宋_GB2312" w:asciiTheme="minorEastAsia" w:hAnsiTheme="minorEastAsia" w:eastAsiaTheme="minorEastAsia"/>
          <w:kern w:val="0"/>
          <w:sz w:val="24"/>
        </w:rPr>
        <w:t>个协议单位共计</w:t>
      </w:r>
      <w:r>
        <w:rPr>
          <w:rFonts w:hint="eastAsia" w:cs="仿宋_GB2312" w:asciiTheme="minorEastAsia" w:hAnsiTheme="minorEastAsia" w:eastAsiaTheme="minorEastAsia"/>
          <w:b/>
          <w:kern w:val="0"/>
          <w:sz w:val="24"/>
        </w:rPr>
        <w:t>人民币</w:t>
      </w:r>
      <w:r>
        <w:rPr>
          <w:rFonts w:hint="eastAsia" w:cs="仿宋_GB2312" w:asciiTheme="minorEastAsia" w:hAnsiTheme="minorEastAsia" w:eastAsiaTheme="minorEastAsia"/>
          <w:kern w:val="0"/>
          <w:sz w:val="24"/>
          <w:lang w:val="en-US" w:eastAsia="zh-CN"/>
        </w:rPr>
        <w:t>225万元</w:t>
      </w:r>
      <w:r>
        <w:rPr>
          <w:rFonts w:hint="eastAsia" w:cs="仿宋_GB2312" w:asciiTheme="minorEastAsia" w:hAnsiTheme="minorEastAsia" w:eastAsiaTheme="minorEastAsia"/>
          <w:kern w:val="0"/>
          <w:sz w:val="24"/>
        </w:rPr>
        <w:t>。</w:t>
      </w:r>
    </w:p>
    <w:p w14:paraId="5B7827FE">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2.项目经费的支付方式</w:t>
      </w:r>
    </w:p>
    <w:p w14:paraId="31C28DFE">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 xml:space="preserve">（1）甲乙双方同意，甲方自本合同签订生效之日起15个工作日内，向乙方指定账户一次性支付年度项目经费的70%，大写人民币 </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w:t>
      </w:r>
    </w:p>
    <w:p w14:paraId="0DAD8A84">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 xml:space="preserve">（2）在本合同的第三条第（一）、（二）、（三）款完成后，经甲方验收合格，甲方在30个工作日内，支付年度项目经费的20%，大写人民币 </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w:t>
      </w:r>
    </w:p>
    <w:p w14:paraId="015BA8EB">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 xml:space="preserve">（3）在本合同的第三条第（四）款完成后，经甲方验收合格，甲方在30个工作日内，支付年度项目经费的10%，大写人民币 </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w:t>
      </w:r>
    </w:p>
    <w:p w14:paraId="1775322D">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相应款项先由乙方向甲方开具合同相应款项的正式发票，甲方收到发票后按约定期限支付。</w:t>
      </w:r>
    </w:p>
    <w:p w14:paraId="36C7E8F7">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户    名：北京师范大学</w:t>
      </w:r>
    </w:p>
    <w:p w14:paraId="79505C51">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银行帐号：340256015272</w:t>
      </w:r>
    </w:p>
    <w:p w14:paraId="05049234">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开户银行：中国银行北京文慧园支行</w:t>
      </w:r>
    </w:p>
    <w:p w14:paraId="0F38DCA1">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联 系 人：</w:t>
      </w:r>
    </w:p>
    <w:p w14:paraId="7AE727E9">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联系电话：010-5880</w:t>
      </w:r>
      <w:r>
        <w:rPr>
          <w:rFonts w:cs="仿宋_GB2312" w:asciiTheme="minorEastAsia" w:hAnsiTheme="minorEastAsia" w:eastAsiaTheme="minorEastAsia"/>
          <w:kern w:val="0"/>
          <w:sz w:val="24"/>
        </w:rPr>
        <w:t>2918</w:t>
      </w:r>
    </w:p>
    <w:p w14:paraId="08AAD60B">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（二）乙方自行承担的项目费用</w:t>
      </w:r>
    </w:p>
    <w:p w14:paraId="58AB78EC">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甲乙双方同意，乙方承担的项目费用包括：</w:t>
      </w:r>
    </w:p>
    <w:p w14:paraId="7B75AE23">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1.监测工具印刷费；</w:t>
      </w:r>
    </w:p>
    <w:p w14:paraId="7D521A7F">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2.</w:t>
      </w:r>
      <w:r>
        <w:rPr>
          <w:rFonts w:cs="仿宋_GB2312" w:asciiTheme="minorEastAsia" w:hAnsiTheme="minorEastAsia" w:eastAsiaTheme="minorEastAsia"/>
          <w:kern w:val="0"/>
          <w:sz w:val="24"/>
        </w:rPr>
        <w:t>监测实施工作人员培训费</w:t>
      </w:r>
      <w:r>
        <w:rPr>
          <w:rFonts w:hint="eastAsia" w:cs="仿宋_GB2312" w:asciiTheme="minorEastAsia" w:hAnsiTheme="minorEastAsia" w:eastAsiaTheme="minorEastAsia"/>
          <w:kern w:val="0"/>
          <w:sz w:val="24"/>
        </w:rPr>
        <w:t>（不含参加培训的差旅及食宿费）；</w:t>
      </w:r>
    </w:p>
    <w:p w14:paraId="3C06123A">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3.监测工具运往</w:t>
      </w:r>
      <w:r>
        <w:rPr>
          <w:rFonts w:hint="eastAsia" w:cs="仿宋_GB2312" w:asciiTheme="minorEastAsia" w:hAnsiTheme="minorEastAsia" w:eastAsiaTheme="minorEastAsia"/>
          <w:kern w:val="0"/>
          <w:sz w:val="24"/>
          <w:u w:val="single"/>
        </w:rPr>
        <w:t>1</w:t>
      </w:r>
      <w:r>
        <w:rPr>
          <w:rFonts w:cs="仿宋_GB2312" w:asciiTheme="minorEastAsia" w:hAnsiTheme="minorEastAsia" w:eastAsiaTheme="minorEastAsia"/>
          <w:kern w:val="0"/>
          <w:sz w:val="24"/>
          <w:u w:val="single"/>
        </w:rPr>
        <w:t>5</w:t>
      </w:r>
      <w:r>
        <w:rPr>
          <w:rFonts w:hint="eastAsia" w:cs="仿宋_GB2312" w:asciiTheme="minorEastAsia" w:hAnsiTheme="minorEastAsia" w:eastAsiaTheme="minorEastAsia"/>
          <w:kern w:val="0"/>
          <w:sz w:val="24"/>
          <w:u w:val="single"/>
        </w:rPr>
        <w:t>个县（市、区）</w:t>
      </w:r>
      <w:r>
        <w:rPr>
          <w:rFonts w:hint="eastAsia" w:cs="仿宋_GB2312" w:asciiTheme="minorEastAsia" w:hAnsiTheme="minorEastAsia" w:eastAsiaTheme="minorEastAsia"/>
          <w:kern w:val="0"/>
          <w:sz w:val="24"/>
        </w:rPr>
        <w:t>的邮寄费；</w:t>
      </w:r>
    </w:p>
    <w:p w14:paraId="6DC281C8">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4.数据录入、扫描费；</w:t>
      </w:r>
    </w:p>
    <w:p w14:paraId="70E9E863">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5.</w:t>
      </w:r>
      <w:r>
        <w:rPr>
          <w:rFonts w:cs="仿宋_GB2312" w:asciiTheme="minorEastAsia" w:hAnsiTheme="minorEastAsia" w:eastAsiaTheme="minorEastAsia"/>
          <w:kern w:val="0"/>
          <w:sz w:val="24"/>
        </w:rPr>
        <w:t>数据</w:t>
      </w:r>
      <w:r>
        <w:rPr>
          <w:rFonts w:hint="eastAsia" w:cs="仿宋_GB2312" w:asciiTheme="minorEastAsia" w:hAnsiTheme="minorEastAsia" w:eastAsiaTheme="minorEastAsia"/>
          <w:kern w:val="0"/>
          <w:sz w:val="24"/>
        </w:rPr>
        <w:t>清理及分析费；</w:t>
      </w:r>
    </w:p>
    <w:p w14:paraId="1B2CE8DB">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6.监测报告撰写、解读费。</w:t>
      </w:r>
    </w:p>
    <w:p w14:paraId="74959885">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（三）其他费用的特别约定</w:t>
      </w:r>
    </w:p>
    <w:p w14:paraId="49AFBF2A">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甲方承担协议单位区域内由监测工作产生的费用，但不包括乙方工作人员在甲方工作期间的食宿及交通费用。乙方赴甲方区域的监测工作视导人员的差旅费、住宿费由乙方自行承担。</w:t>
      </w:r>
    </w:p>
    <w:p w14:paraId="47E49DD1">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六、违约处理</w:t>
      </w:r>
    </w:p>
    <w:p w14:paraId="09CDEED3">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一）除下一条规定的不可抗力外，如果乙方没有按照本合同第三条款的进度安排提供相应监测成果和服务，甲方可从合同款中扣除违约赔偿费，每延迟一个工作日迟交监测成果（含软件及相关服务）或提供成果及服务不满足项目需求，从合同余款中，按合同年度项目经费的1％计扣违约赔偿费。但违约赔偿费的最高限额为合同金额的10％。如果乙方延迟提交监测成果（含相关服务）超过一个月，甲方有权终止合同，并按合同约定及法律规定追究乙方的违约责任。</w:t>
      </w:r>
    </w:p>
    <w:p w14:paraId="090B1A6F">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（二）如果双方中任何一方由于战争、严重火灾、水灾、台风和地震以及其它经双方同意属于不可抗力的事故，致使合同履行受阻时，履行合同的期限应予以延长，延长的期限应相当于事故所影响的时间。</w:t>
      </w:r>
    </w:p>
    <w:p w14:paraId="48EB81B1">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七、合同履行</w:t>
      </w:r>
    </w:p>
    <w:p w14:paraId="4363A225">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（一）合同履行期间，未经双方一致同意</w:t>
      </w:r>
      <w:r>
        <w:rPr>
          <w:rFonts w:cs="仿宋_GB2312" w:asciiTheme="minorEastAsia" w:hAnsiTheme="minorEastAsia" w:eastAsiaTheme="minorEastAsia"/>
          <w:kern w:val="0"/>
          <w:sz w:val="24"/>
        </w:rPr>
        <w:t>，任何一方不得变更或修改本</w:t>
      </w:r>
      <w:r>
        <w:rPr>
          <w:rFonts w:hint="eastAsia" w:cs="仿宋_GB2312" w:asciiTheme="minorEastAsia" w:hAnsiTheme="minorEastAsia" w:eastAsiaTheme="minorEastAsia"/>
          <w:kern w:val="0"/>
          <w:sz w:val="24"/>
        </w:rPr>
        <w:t>合同；一方擅自变更或中止合同条款的履行，应向对方承担相应的违约责任，并赔偿因此给对方造成的损失。</w:t>
      </w:r>
    </w:p>
    <w:p w14:paraId="0A21707D">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（二）合同履行期间，经双方协商一致，可解除本合同。</w:t>
      </w:r>
    </w:p>
    <w:p w14:paraId="54C8F88E">
      <w:pPr>
        <w:autoSpaceDE w:val="0"/>
        <w:autoSpaceDN w:val="0"/>
        <w:adjustRightInd w:val="0"/>
        <w:spacing w:line="6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八、合同纠纷处理</w:t>
      </w:r>
    </w:p>
    <w:p w14:paraId="2AEE36B0">
      <w:pPr>
        <w:autoSpaceDE w:val="0"/>
        <w:autoSpaceDN w:val="0"/>
        <w:adjustRightInd w:val="0"/>
        <w:spacing w:line="6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本合同执行过程中若发生纠纷，可申请仲裁。仲裁机构为海南仲裁委员会。</w:t>
      </w:r>
    </w:p>
    <w:p w14:paraId="28C0E53B">
      <w:pPr>
        <w:autoSpaceDE w:val="0"/>
        <w:autoSpaceDN w:val="0"/>
        <w:adjustRightInd w:val="0"/>
        <w:spacing w:line="600" w:lineRule="exact"/>
        <w:ind w:firstLine="480" w:firstLineChars="200"/>
        <w:rPr>
          <w:rFonts w:asciiTheme="minorEastAsia" w:hAnsiTheme="minorEastAsia" w:eastAsiaTheme="minorEastAsia"/>
          <w:sz w:val="24"/>
        </w:rPr>
      </w:pPr>
      <w:r>
        <w:rPr>
          <w:rFonts w:hint="eastAsia" w:cs="仿宋_GB2312" w:asciiTheme="minorEastAsia" w:hAnsiTheme="minorEastAsia" w:eastAsiaTheme="minorEastAsia"/>
          <w:kern w:val="0"/>
          <w:sz w:val="24"/>
        </w:rPr>
        <w:t>九</w:t>
      </w:r>
      <w:r>
        <w:rPr>
          <w:rFonts w:hint="eastAsia" w:asciiTheme="minorEastAsia" w:hAnsiTheme="minorEastAsia" w:eastAsiaTheme="minorEastAsia"/>
          <w:sz w:val="24"/>
        </w:rPr>
        <w:t>、合同签证</w:t>
      </w:r>
    </w:p>
    <w:p w14:paraId="71C8726A">
      <w:pPr>
        <w:autoSpaceDE w:val="0"/>
        <w:autoSpaceDN w:val="0"/>
        <w:adjustRightInd w:val="0"/>
        <w:spacing w:line="6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采购代理机构应当在本合同上签章，以证明本合同条款与采购文件的相关要求相符并且未对采购内容和技术参数进行实质性修改。</w:t>
      </w:r>
    </w:p>
    <w:p w14:paraId="21810C40">
      <w:pPr>
        <w:spacing w:line="600" w:lineRule="exact"/>
        <w:ind w:firstLine="480" w:firstLineChars="200"/>
        <w:rPr>
          <w:rFonts w:cs="仿宋_GB2312" w:asciiTheme="minorEastAsia" w:hAnsiTheme="minorEastAsia" w:eastAsiaTheme="minorEastAsia"/>
          <w:kern w:val="0"/>
          <w:sz w:val="24"/>
        </w:rPr>
      </w:pPr>
      <w:r>
        <w:rPr>
          <w:rFonts w:hint="eastAsia" w:asciiTheme="minorEastAsia" w:hAnsiTheme="minorEastAsia" w:eastAsiaTheme="minorEastAsia"/>
          <w:sz w:val="24"/>
        </w:rPr>
        <w:t>十</w:t>
      </w:r>
      <w:r>
        <w:rPr>
          <w:rFonts w:hint="eastAsia" w:cs="仿宋_GB2312" w:asciiTheme="minorEastAsia" w:hAnsiTheme="minorEastAsia" w:eastAsiaTheme="minorEastAsia"/>
          <w:kern w:val="0"/>
          <w:sz w:val="24"/>
        </w:rPr>
        <w:t>、合同生效</w:t>
      </w:r>
    </w:p>
    <w:p w14:paraId="43FD0E92">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本项目实施期限自合同签订之日起20</w:t>
      </w:r>
      <w:r>
        <w:rPr>
          <w:rFonts w:cs="仿宋_GB2312" w:asciiTheme="minorEastAsia" w:hAnsiTheme="minorEastAsia" w:eastAsiaTheme="minorEastAsia"/>
          <w:kern w:val="0"/>
          <w:sz w:val="24"/>
        </w:rPr>
        <w:t>2</w:t>
      </w:r>
      <w:r>
        <w:rPr>
          <w:rFonts w:hint="eastAsia" w:cs="仿宋_GB2312" w:asciiTheme="minorEastAsia" w:hAnsiTheme="minorEastAsia" w:eastAsiaTheme="minorEastAsia"/>
          <w:kern w:val="0"/>
          <w:sz w:val="24"/>
          <w:lang w:val="en-US" w:eastAsia="zh-CN"/>
        </w:rPr>
        <w:t>4</w:t>
      </w:r>
      <w:r>
        <w:rPr>
          <w:rFonts w:hint="eastAsia" w:cs="仿宋_GB2312" w:asciiTheme="minorEastAsia" w:hAnsiTheme="minorEastAsia" w:eastAsiaTheme="minorEastAsia"/>
          <w:kern w:val="0"/>
          <w:sz w:val="24"/>
          <w:highlight w:val="yellow"/>
        </w:rPr>
        <w:t>年</w:t>
      </w:r>
      <w:r>
        <w:rPr>
          <w:rFonts w:hint="eastAsia" w:cs="仿宋_GB2312" w:asciiTheme="minorEastAsia" w:hAnsiTheme="minorEastAsia" w:eastAsiaTheme="minorEastAsia"/>
          <w:kern w:val="0"/>
          <w:sz w:val="24"/>
          <w:highlight w:val="yellow"/>
          <w:lang w:val="en-US" w:eastAsia="zh-CN"/>
        </w:rPr>
        <w:t xml:space="preserve">  </w:t>
      </w:r>
      <w:r>
        <w:rPr>
          <w:rFonts w:hint="eastAsia" w:cs="仿宋_GB2312" w:asciiTheme="minorEastAsia" w:hAnsiTheme="minorEastAsia" w:eastAsiaTheme="minorEastAsia"/>
          <w:kern w:val="0"/>
          <w:sz w:val="24"/>
          <w:highlight w:val="yellow"/>
        </w:rPr>
        <w:t>月</w:t>
      </w:r>
      <w:r>
        <w:rPr>
          <w:rFonts w:hint="eastAsia" w:cs="仿宋_GB2312" w:asciiTheme="minorEastAsia" w:hAnsiTheme="minorEastAsia" w:eastAsiaTheme="minorEastAsia"/>
          <w:kern w:val="0"/>
          <w:sz w:val="24"/>
          <w:highlight w:val="yellow"/>
          <w:lang w:val="en-US" w:eastAsia="zh-CN"/>
        </w:rPr>
        <w:t xml:space="preserve">  </w:t>
      </w:r>
      <w:r>
        <w:rPr>
          <w:rFonts w:hint="eastAsia" w:cs="仿宋_GB2312" w:asciiTheme="minorEastAsia" w:hAnsiTheme="minorEastAsia" w:eastAsiaTheme="minorEastAsia"/>
          <w:kern w:val="0"/>
          <w:sz w:val="24"/>
        </w:rPr>
        <w:t>日；合同履行期间，由于工作成本等因素导致的项目合同经费发生变更，由双方另行协商，签订补充合同。</w:t>
      </w:r>
    </w:p>
    <w:p w14:paraId="4ED4BF15">
      <w:pPr>
        <w:spacing w:line="600" w:lineRule="exact"/>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十一、合同备案</w:t>
      </w:r>
    </w:p>
    <w:p w14:paraId="081038E1">
      <w:pPr>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本合同一式八份，甲方执五份，乙方执二份，采购代理机构执一份，具有同等法律效力。其他未尽事宜，由双方另行协商解决。</w:t>
      </w:r>
    </w:p>
    <w:p w14:paraId="775BC527">
      <w:pPr>
        <w:spacing w:line="360" w:lineRule="exact"/>
        <w:ind w:firstLine="480" w:firstLineChars="200"/>
        <w:rPr>
          <w:rFonts w:asciiTheme="minorEastAsia" w:hAnsiTheme="minorEastAsia" w:eastAsiaTheme="minorEastAsia"/>
          <w:sz w:val="24"/>
        </w:rPr>
      </w:pPr>
    </w:p>
    <w:p w14:paraId="60C37475">
      <w:pPr>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甲方</w:t>
      </w:r>
      <w:r>
        <w:rPr>
          <w:rFonts w:hint="eastAsia" w:asciiTheme="minorEastAsia" w:hAnsiTheme="minorEastAsia" w:eastAsiaTheme="minorEastAsia"/>
          <w:sz w:val="24"/>
        </w:rPr>
        <w:t xml:space="preserve">：（盖章）                         </w:t>
      </w:r>
      <w:r>
        <w:rPr>
          <w:rFonts w:hint="eastAsia" w:asciiTheme="minorEastAsia" w:hAnsiTheme="minorEastAsia" w:eastAsiaTheme="minorEastAsia"/>
          <w:sz w:val="24"/>
          <w:lang w:val="en-US" w:eastAsia="zh-CN"/>
        </w:rPr>
        <w:t>乙方</w:t>
      </w:r>
      <w:r>
        <w:rPr>
          <w:rFonts w:hint="eastAsia" w:asciiTheme="minorEastAsia" w:hAnsiTheme="minorEastAsia" w:eastAsiaTheme="minorEastAsia"/>
          <w:sz w:val="24"/>
        </w:rPr>
        <w:t>：（盖章）</w:t>
      </w:r>
    </w:p>
    <w:p w14:paraId="47E7638C">
      <w:pPr>
        <w:spacing w:line="36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地址：                                 地址：</w:t>
      </w:r>
    </w:p>
    <w:p w14:paraId="14D0E8C6">
      <w:pPr>
        <w:spacing w:line="36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法定代表人：                           单位负责人：</w:t>
      </w:r>
    </w:p>
    <w:p w14:paraId="33030AC0">
      <w:pPr>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委托代理人：                           项目负责人：</w:t>
      </w:r>
    </w:p>
    <w:p w14:paraId="0B81B8CA">
      <w:pPr>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电话：                                 电话：</w:t>
      </w:r>
    </w:p>
    <w:p w14:paraId="1CDF35A6">
      <w:pPr>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开户银行：                             开户银行： </w:t>
      </w:r>
    </w:p>
    <w:p w14:paraId="0E34E0D9">
      <w:pPr>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银行帐号：                             银行帐号：</w:t>
      </w:r>
    </w:p>
    <w:p w14:paraId="571E1D83">
      <w:pPr>
        <w:spacing w:line="360" w:lineRule="exact"/>
        <w:ind w:firstLine="1200" w:firstLineChars="500"/>
        <w:rPr>
          <w:rFonts w:asciiTheme="minorEastAsia" w:hAnsiTheme="minorEastAsia" w:eastAsiaTheme="minorEastAsia"/>
          <w:sz w:val="24"/>
        </w:rPr>
      </w:pPr>
      <w:r>
        <w:rPr>
          <w:rFonts w:hint="eastAsia" w:asciiTheme="minorEastAsia" w:hAnsiTheme="minorEastAsia" w:eastAsiaTheme="minorEastAsia"/>
          <w:sz w:val="24"/>
        </w:rPr>
        <w:t>202</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年  月  日                       202</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年</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日</w:t>
      </w:r>
    </w:p>
    <w:p w14:paraId="536069A9">
      <w:pPr>
        <w:spacing w:line="360" w:lineRule="exact"/>
        <w:ind w:left="542" w:leftChars="258"/>
        <w:rPr>
          <w:rFonts w:asciiTheme="minorEastAsia" w:hAnsiTheme="minorEastAsia" w:eastAsiaTheme="minorEastAsia"/>
          <w:sz w:val="24"/>
        </w:rPr>
      </w:pPr>
    </w:p>
    <w:p w14:paraId="4D5F85C6">
      <w:pPr>
        <w:spacing w:line="360" w:lineRule="exact"/>
        <w:ind w:left="542" w:leftChars="258"/>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鉴证方：海南省教学仪器设备招标中心</w:t>
      </w:r>
      <w:r>
        <w:rPr>
          <w:rFonts w:hint="eastAsia" w:asciiTheme="minorEastAsia" w:hAnsiTheme="minorEastAsia" w:eastAsiaTheme="minorEastAsia"/>
          <w:sz w:val="24"/>
          <w:lang w:val="en-US" w:eastAsia="zh-CN"/>
        </w:rPr>
        <w:t>有限公司</w:t>
      </w:r>
    </w:p>
    <w:p w14:paraId="2165C8B4">
      <w:pPr>
        <w:spacing w:line="360" w:lineRule="exact"/>
        <w:ind w:left="542" w:leftChars="258"/>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地  址：</w:t>
      </w:r>
      <w:r>
        <w:rPr>
          <w:rFonts w:asciiTheme="minorEastAsia" w:hAnsiTheme="minorEastAsia" w:eastAsiaTheme="minorEastAsia"/>
          <w:sz w:val="24"/>
        </w:rPr>
        <w:t>海口市</w:t>
      </w:r>
      <w:r>
        <w:rPr>
          <w:rFonts w:hint="eastAsia" w:asciiTheme="minorEastAsia" w:hAnsiTheme="minorEastAsia" w:eastAsiaTheme="minorEastAsia"/>
          <w:sz w:val="24"/>
          <w:lang w:val="en-US" w:eastAsia="zh-CN"/>
        </w:rPr>
        <w:t>蓝天路2-8号</w:t>
      </w:r>
    </w:p>
    <w:p w14:paraId="2F4A6955">
      <w:pPr>
        <w:spacing w:line="360" w:lineRule="exact"/>
        <w:ind w:left="542" w:leftChars="258"/>
        <w:rPr>
          <w:rFonts w:asciiTheme="minorEastAsia" w:hAnsiTheme="minorEastAsia" w:eastAsiaTheme="minorEastAsia"/>
          <w:sz w:val="24"/>
        </w:rPr>
      </w:pPr>
      <w:r>
        <w:rPr>
          <w:rFonts w:hint="eastAsia" w:asciiTheme="minorEastAsia" w:hAnsiTheme="minorEastAsia" w:eastAsiaTheme="minorEastAsia"/>
          <w:sz w:val="24"/>
        </w:rPr>
        <w:t>鉴证方代表：</w:t>
      </w:r>
    </w:p>
    <w:p w14:paraId="220934A4">
      <w:pPr>
        <w:spacing w:line="360" w:lineRule="exact"/>
        <w:ind w:firstLine="480"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电  话：0898－</w:t>
      </w:r>
      <w:r>
        <w:rPr>
          <w:rFonts w:hint="eastAsia" w:asciiTheme="minorEastAsia" w:hAnsiTheme="minorEastAsia" w:eastAsiaTheme="minorEastAsia"/>
          <w:sz w:val="24"/>
          <w:lang w:val="en-US" w:eastAsia="zh-CN"/>
        </w:rPr>
        <w:t>66757906</w:t>
      </w:r>
    </w:p>
    <w:p w14:paraId="200BFB57">
      <w:pPr>
        <w:spacing w:line="360" w:lineRule="exact"/>
        <w:ind w:firstLine="480"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2024年  月  日</w:t>
      </w:r>
      <w:bookmarkStart w:id="16" w:name="_GoBack"/>
      <w:bookmarkEnd w:id="16"/>
    </w:p>
    <w:p w14:paraId="35D303BA">
      <w:pPr>
        <w:spacing w:line="200" w:lineRule="exact"/>
        <w:rPr>
          <w:rFonts w:ascii="宋体" w:hAnsi="宋体"/>
          <w:b/>
          <w:sz w:val="24"/>
        </w:rPr>
      </w:pPr>
    </w:p>
    <w:p w14:paraId="16352DDA">
      <w:pPr>
        <w:rPr>
          <w:rFonts w:ascii="宋体" w:hAnsi="宋体"/>
          <w:b/>
          <w:sz w:val="24"/>
        </w:rPr>
      </w:pPr>
      <w:r>
        <w:rPr>
          <w:rFonts w:hint="eastAsia" w:ascii="宋体" w:hAnsi="宋体"/>
          <w:b/>
          <w:color w:val="000000"/>
          <w:szCs w:val="21"/>
        </w:rPr>
        <w:t>采购代理机构声明：本合同标的经采购代理机构依法定程序采购，合同主要条款内容与招投标文件的内容一致。</w:t>
      </w:r>
    </w:p>
    <w:p w14:paraId="0A88EF27">
      <w:pPr>
        <w:pStyle w:val="2"/>
        <w:jc w:val="center"/>
      </w:pPr>
      <w:r>
        <w:rPr>
          <w:rFonts w:hint="eastAsia"/>
        </w:rPr>
        <w:t>第五部分  响应文件内容及格式</w:t>
      </w:r>
    </w:p>
    <w:p w14:paraId="1956FE9D">
      <w:pPr>
        <w:snapToGrid w:val="0"/>
        <w:spacing w:line="440" w:lineRule="exact"/>
        <w:ind w:firstLine="480" w:firstLineChars="200"/>
        <w:rPr>
          <w:rFonts w:ascii="宋体" w:hAnsi="宋体" w:cs="宋体"/>
          <w:sz w:val="24"/>
        </w:rPr>
      </w:pPr>
      <w:r>
        <w:rPr>
          <w:rFonts w:hint="eastAsia" w:ascii="宋体" w:hAnsi="宋体" w:cs="宋体"/>
          <w:sz w:val="24"/>
        </w:rPr>
        <w:t>请供应商按照以下文件要求的格式、内容制作响应文件，并按以下顺序编制目录及页码，否则将影响对响应文件的评价：</w:t>
      </w:r>
    </w:p>
    <w:p w14:paraId="33A6A0AD">
      <w:pPr>
        <w:snapToGrid w:val="0"/>
        <w:spacing w:line="440" w:lineRule="exact"/>
        <w:ind w:firstLine="480" w:firstLineChars="200"/>
        <w:rPr>
          <w:rFonts w:ascii="宋体" w:hAnsi="宋体" w:cs="宋体"/>
          <w:sz w:val="24"/>
        </w:rPr>
      </w:pPr>
      <w:r>
        <w:rPr>
          <w:rFonts w:hint="eastAsia" w:ascii="宋体" w:hAnsi="宋体" w:cs="宋体"/>
          <w:sz w:val="24"/>
        </w:rPr>
        <w:t>（1）营业执照副本（三证合一）</w:t>
      </w:r>
    </w:p>
    <w:p w14:paraId="1744C5D3">
      <w:pPr>
        <w:snapToGrid w:val="0"/>
        <w:spacing w:line="440" w:lineRule="exact"/>
        <w:ind w:firstLine="480" w:firstLineChars="200"/>
        <w:rPr>
          <w:rFonts w:ascii="宋体" w:hAnsi="宋体" w:cs="宋体"/>
          <w:sz w:val="24"/>
        </w:rPr>
      </w:pPr>
      <w:r>
        <w:rPr>
          <w:rFonts w:hint="eastAsia" w:ascii="宋体" w:hAnsi="宋体" w:cs="宋体"/>
          <w:sz w:val="24"/>
        </w:rPr>
        <w:t>（2）响应承诺函</w:t>
      </w:r>
    </w:p>
    <w:p w14:paraId="0C99FA3B">
      <w:pPr>
        <w:snapToGrid w:val="0"/>
        <w:spacing w:line="440" w:lineRule="exact"/>
        <w:ind w:firstLine="480" w:firstLineChars="200"/>
        <w:rPr>
          <w:rFonts w:ascii="宋体" w:hAnsi="宋体" w:cs="宋体"/>
          <w:sz w:val="24"/>
        </w:rPr>
      </w:pPr>
      <w:r>
        <w:rPr>
          <w:rFonts w:hint="eastAsia" w:ascii="宋体" w:hAnsi="宋体" w:cs="宋体"/>
          <w:sz w:val="24"/>
        </w:rPr>
        <w:t>（3）法定代表人身份证明及授权委托书</w:t>
      </w:r>
    </w:p>
    <w:p w14:paraId="05D7D9B3">
      <w:pPr>
        <w:snapToGrid w:val="0"/>
        <w:spacing w:line="440" w:lineRule="exact"/>
        <w:ind w:firstLine="480" w:firstLineChars="200"/>
        <w:rPr>
          <w:rFonts w:ascii="宋体" w:hAnsi="宋体" w:cs="宋体"/>
          <w:sz w:val="24"/>
        </w:rPr>
      </w:pPr>
      <w:r>
        <w:rPr>
          <w:rFonts w:hint="eastAsia" w:ascii="宋体" w:hAnsi="宋体" w:cs="宋体"/>
          <w:sz w:val="24"/>
        </w:rPr>
        <w:t>（4）供应商基本情况表</w:t>
      </w:r>
    </w:p>
    <w:p w14:paraId="1B06EB4D">
      <w:pPr>
        <w:snapToGrid w:val="0"/>
        <w:spacing w:line="440" w:lineRule="exact"/>
        <w:ind w:firstLine="480" w:firstLineChars="200"/>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）供应商无违法记录的声明函（提供声明函）</w:t>
      </w:r>
    </w:p>
    <w:p w14:paraId="3E9A5799">
      <w:pPr>
        <w:snapToGrid w:val="0"/>
        <w:spacing w:line="440" w:lineRule="exact"/>
        <w:ind w:firstLine="480" w:firstLineChars="200"/>
        <w:rPr>
          <w:rFonts w:ascii="宋体" w:hAns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）社会保障资金缴纳证明（提供承诺函）</w:t>
      </w:r>
    </w:p>
    <w:p w14:paraId="3BA754DC">
      <w:pPr>
        <w:snapToGrid w:val="0"/>
        <w:spacing w:line="440" w:lineRule="exact"/>
        <w:ind w:firstLine="480" w:firstLineChars="200"/>
        <w:rPr>
          <w:rFonts w:ascii="宋体" w:hAnsi="宋体" w:cs="宋体"/>
          <w:sz w:val="24"/>
        </w:rPr>
      </w:pPr>
      <w:r>
        <w:rPr>
          <w:rFonts w:hint="eastAsia" w:ascii="宋体" w:hAnsi="宋体" w:cs="宋体"/>
          <w:sz w:val="24"/>
        </w:rPr>
        <w:t>（</w:t>
      </w:r>
      <w:r>
        <w:rPr>
          <w:rFonts w:ascii="宋体" w:hAnsi="宋体" w:cs="宋体"/>
          <w:sz w:val="24"/>
        </w:rPr>
        <w:t>7</w:t>
      </w:r>
      <w:r>
        <w:rPr>
          <w:rFonts w:hint="eastAsia" w:ascii="宋体" w:hAnsi="宋体" w:cs="宋体"/>
          <w:sz w:val="24"/>
        </w:rPr>
        <w:t>）报价一览表和投标报价明细表</w:t>
      </w:r>
    </w:p>
    <w:p w14:paraId="7D7F551F">
      <w:pPr>
        <w:snapToGrid w:val="0"/>
        <w:spacing w:line="440" w:lineRule="exact"/>
        <w:ind w:firstLine="480" w:firstLineChars="200"/>
        <w:rPr>
          <w:rFonts w:ascii="宋体" w:hAnsi="宋体" w:cs="宋体"/>
          <w:sz w:val="24"/>
        </w:rPr>
      </w:pPr>
      <w:r>
        <w:rPr>
          <w:rFonts w:hint="eastAsia" w:ascii="宋体" w:hAnsi="宋体" w:cs="宋体"/>
          <w:sz w:val="24"/>
        </w:rPr>
        <w:t>（8）售后服务及质量保证方案</w:t>
      </w:r>
    </w:p>
    <w:p w14:paraId="44392A03">
      <w:pPr>
        <w:snapToGrid w:val="0"/>
        <w:spacing w:line="440" w:lineRule="exact"/>
        <w:ind w:firstLine="480" w:firstLineChars="200"/>
        <w:rPr>
          <w:rFonts w:ascii="宋体" w:hAnsi="宋体" w:cs="宋体"/>
          <w:sz w:val="24"/>
        </w:rPr>
      </w:pPr>
      <w:r>
        <w:rPr>
          <w:rFonts w:hint="eastAsia" w:ascii="宋体" w:hAnsi="宋体" w:cs="宋体"/>
          <w:sz w:val="24"/>
        </w:rPr>
        <w:t>（9）供应商认为需要的其它相关材料</w:t>
      </w:r>
    </w:p>
    <w:p w14:paraId="27ABF6EF">
      <w:pPr>
        <w:snapToGrid w:val="0"/>
        <w:spacing w:line="440" w:lineRule="exact"/>
        <w:ind w:firstLine="480" w:firstLineChars="200"/>
        <w:rPr>
          <w:rFonts w:ascii="宋体" w:hAnsi="宋体" w:cs="宋体"/>
          <w:sz w:val="24"/>
        </w:rPr>
      </w:pPr>
    </w:p>
    <w:p w14:paraId="7509CA33">
      <w:pPr>
        <w:spacing w:line="440" w:lineRule="exact"/>
        <w:jc w:val="center"/>
        <w:rPr>
          <w:rFonts w:ascii="宋体" w:hAnsi="宋体" w:cs="宋体"/>
          <w:b/>
          <w:bCs/>
          <w:sz w:val="24"/>
        </w:rPr>
      </w:pPr>
      <w:r>
        <w:rPr>
          <w:rFonts w:hint="eastAsia" w:ascii="宋体" w:hAnsi="宋体" w:cs="宋体"/>
          <w:b/>
          <w:bCs/>
          <w:sz w:val="24"/>
        </w:rPr>
        <w:t>注：以上复印件均需要加盖公章。</w:t>
      </w:r>
    </w:p>
    <w:p w14:paraId="04058999">
      <w:pPr>
        <w:pStyle w:val="3"/>
        <w:keepNext w:val="0"/>
        <w:pageBreakBefore/>
        <w:jc w:val="center"/>
        <w:rPr>
          <w:rFonts w:ascii="宋体" w:hAnsi="宋体" w:eastAsia="宋体" w:cs="宋体"/>
          <w:bCs w:val="0"/>
          <w:sz w:val="30"/>
          <w:szCs w:val="30"/>
          <w:lang w:val="en-GB"/>
        </w:rPr>
      </w:pPr>
      <w:r>
        <w:rPr>
          <w:rFonts w:hint="eastAsia" w:ascii="宋体" w:hAnsi="宋体" w:eastAsia="宋体" w:cs="宋体"/>
          <w:bCs w:val="0"/>
          <w:sz w:val="30"/>
          <w:szCs w:val="30"/>
          <w:lang w:val="en-GB"/>
        </w:rPr>
        <w:t>1、营业执照（三证合一）</w:t>
      </w:r>
    </w:p>
    <w:p w14:paraId="038F09EC">
      <w:pPr>
        <w:pStyle w:val="15"/>
        <w:tabs>
          <w:tab w:val="left" w:pos="5580"/>
        </w:tabs>
        <w:jc w:val="center"/>
        <w:rPr>
          <w:rFonts w:hAnsi="宋体"/>
          <w:b/>
          <w:sz w:val="24"/>
        </w:rPr>
      </w:pPr>
    </w:p>
    <w:p w14:paraId="36ECD696">
      <w:pPr>
        <w:pStyle w:val="15"/>
        <w:jc w:val="center"/>
        <w:rPr>
          <w:rFonts w:hAnsi="宋体"/>
          <w:sz w:val="24"/>
        </w:rPr>
      </w:pPr>
      <w:r>
        <w:rPr>
          <w:rFonts w:hint="eastAsia" w:hAnsi="宋体"/>
          <w:sz w:val="24"/>
        </w:rPr>
        <w:t>提供工商年检合格的营业执照副本复印件</w:t>
      </w:r>
    </w:p>
    <w:p w14:paraId="2E2D9EFD">
      <w:pPr>
        <w:pStyle w:val="15"/>
        <w:tabs>
          <w:tab w:val="left" w:pos="5580"/>
        </w:tabs>
        <w:jc w:val="center"/>
        <w:rPr>
          <w:rFonts w:hAnsi="宋体"/>
          <w:b/>
          <w:sz w:val="24"/>
        </w:rPr>
      </w:pPr>
    </w:p>
    <w:p w14:paraId="5EFB9263">
      <w:pPr>
        <w:pStyle w:val="15"/>
        <w:tabs>
          <w:tab w:val="left" w:pos="5580"/>
        </w:tabs>
        <w:jc w:val="center"/>
        <w:rPr>
          <w:rFonts w:hAnsi="宋体"/>
          <w:b/>
          <w:sz w:val="24"/>
        </w:rPr>
      </w:pPr>
      <w:r>
        <w:rPr>
          <w:rFonts w:hint="eastAsia" w:hAnsi="宋体"/>
          <w:b/>
          <w:sz w:val="24"/>
        </w:rPr>
        <w:t>（须加盖本单位公章）</w:t>
      </w:r>
    </w:p>
    <w:p w14:paraId="1D489918">
      <w:pPr>
        <w:spacing w:line="440" w:lineRule="exact"/>
        <w:jc w:val="left"/>
        <w:rPr>
          <w:rFonts w:ascii="宋体" w:hAnsi="宋体" w:cs="宋体"/>
          <w:sz w:val="24"/>
        </w:rPr>
      </w:pPr>
    </w:p>
    <w:p w14:paraId="3FDF145E">
      <w:pPr>
        <w:spacing w:line="440" w:lineRule="exact"/>
        <w:jc w:val="left"/>
        <w:rPr>
          <w:rFonts w:ascii="宋体" w:hAnsi="宋体" w:cs="宋体"/>
          <w:sz w:val="24"/>
        </w:rPr>
      </w:pPr>
    </w:p>
    <w:p w14:paraId="0A3D39B7">
      <w:pPr>
        <w:spacing w:line="440" w:lineRule="exact"/>
        <w:jc w:val="left"/>
        <w:rPr>
          <w:rFonts w:ascii="宋体" w:hAnsi="宋体" w:cs="宋体"/>
          <w:sz w:val="24"/>
        </w:rPr>
      </w:pPr>
    </w:p>
    <w:p w14:paraId="0B28D830">
      <w:pPr>
        <w:pStyle w:val="3"/>
      </w:pPr>
    </w:p>
    <w:p w14:paraId="069E7BE2">
      <w:pPr>
        <w:spacing w:line="440" w:lineRule="exact"/>
        <w:jc w:val="center"/>
        <w:outlineLvl w:val="1"/>
        <w:rPr>
          <w:rFonts w:ascii="宋体" w:hAnsi="宋体" w:cs="宋体"/>
          <w:b/>
          <w:sz w:val="24"/>
        </w:rPr>
      </w:pPr>
      <w:r>
        <w:rPr>
          <w:rFonts w:ascii="宋体" w:hAnsi="宋体" w:cs="宋体"/>
          <w:b/>
          <w:sz w:val="30"/>
          <w:szCs w:val="30"/>
          <w:lang w:val="en-GB"/>
        </w:rPr>
        <w:t>2</w:t>
      </w:r>
      <w:r>
        <w:rPr>
          <w:rFonts w:hint="eastAsia" w:ascii="宋体" w:hAnsi="宋体" w:cs="宋体"/>
          <w:b/>
          <w:sz w:val="30"/>
          <w:szCs w:val="30"/>
          <w:lang w:val="en-GB"/>
        </w:rPr>
        <w:t>、响应承诺函</w:t>
      </w:r>
    </w:p>
    <w:p w14:paraId="30C7BF36">
      <w:pPr>
        <w:spacing w:beforeLines="50" w:line="440" w:lineRule="exact"/>
        <w:rPr>
          <w:rFonts w:ascii="宋体" w:hAnsi="宋体" w:cs="宋体"/>
          <w:b/>
          <w:bCs/>
          <w:sz w:val="24"/>
          <w:lang w:val="en-GB"/>
        </w:rPr>
      </w:pPr>
      <w:r>
        <w:rPr>
          <w:rFonts w:hint="eastAsia" w:ascii="宋体" w:hAnsi="宋体" w:cs="宋体"/>
          <w:b/>
          <w:bCs/>
          <w:sz w:val="24"/>
          <w:lang w:val="en-GB"/>
        </w:rPr>
        <w:t>致：海南省教学仪器设备招标中心有限公司</w:t>
      </w:r>
    </w:p>
    <w:p w14:paraId="269B9F5B">
      <w:pPr>
        <w:spacing w:line="440" w:lineRule="exact"/>
        <w:ind w:firstLine="480" w:firstLineChars="200"/>
        <w:rPr>
          <w:rFonts w:ascii="宋体" w:hAnsi="宋体" w:cs="宋体"/>
          <w:sz w:val="24"/>
          <w:lang w:val="en-GB"/>
        </w:rPr>
      </w:pPr>
      <w:r>
        <w:rPr>
          <w:rFonts w:hint="eastAsia" w:ascii="宋体" w:hAnsi="宋体" w:cs="宋体"/>
          <w:sz w:val="24"/>
          <w:lang w:val="en-GB"/>
        </w:rPr>
        <w:t>根据贵单位</w:t>
      </w:r>
      <w:r>
        <w:rPr>
          <w:rFonts w:hint="eastAsia" w:ascii="宋体" w:hAnsi="宋体" w:cs="宋体"/>
          <w:b/>
          <w:bCs/>
          <w:sz w:val="24"/>
          <w:u w:val="single"/>
          <w:lang w:val="en-GB"/>
        </w:rPr>
        <w:t>2024年国家义务教育质量监测项目</w:t>
      </w:r>
      <w:r>
        <w:rPr>
          <w:rFonts w:hint="eastAsia" w:ascii="宋体" w:hAnsi="宋体" w:cs="宋体"/>
          <w:b/>
          <w:bCs/>
          <w:sz w:val="24"/>
          <w:u w:val="single"/>
        </w:rPr>
        <w:t>（</w:t>
      </w:r>
      <w:r>
        <w:rPr>
          <w:rFonts w:hint="eastAsia" w:ascii="宋体" w:hAnsi="宋体" w:cs="宋体"/>
          <w:b/>
          <w:bCs/>
          <w:sz w:val="24"/>
          <w:u w:val="single"/>
          <w:lang w:val="en-GB"/>
        </w:rPr>
        <w:t>项目编号：</w:t>
      </w:r>
      <w:r>
        <w:rPr>
          <w:rFonts w:hint="eastAsia" w:ascii="宋体" w:hAnsi="宋体" w:cs="宋体"/>
          <w:b/>
          <w:bCs/>
          <w:sz w:val="24"/>
          <w:u w:val="single"/>
          <w:lang w:eastAsia="zh-CN"/>
        </w:rPr>
        <w:t>HNJY2024-55-6</w:t>
      </w:r>
      <w:r>
        <w:rPr>
          <w:rFonts w:hint="eastAsia" w:ascii="宋体" w:hAnsi="宋体" w:cs="宋体"/>
          <w:b/>
          <w:bCs/>
          <w:sz w:val="24"/>
          <w:u w:val="single"/>
        </w:rPr>
        <w:t>）</w:t>
      </w:r>
      <w:r>
        <w:rPr>
          <w:rFonts w:hint="eastAsia" w:ascii="宋体" w:hAnsi="宋体" w:cs="宋体"/>
          <w:sz w:val="24"/>
          <w:lang w:val="en-GB"/>
        </w:rPr>
        <w:t>的谈判邀请函，正式授权下述签字人</w:t>
      </w:r>
      <w:r>
        <w:rPr>
          <w:rFonts w:hint="eastAsia" w:ascii="宋体" w:hAnsi="宋体" w:cs="宋体"/>
          <w:b/>
          <w:bCs/>
          <w:sz w:val="24"/>
          <w:u w:val="single"/>
          <w:lang w:val="en-GB"/>
        </w:rPr>
        <w:t>姓名：职务：</w:t>
      </w:r>
      <w:r>
        <w:rPr>
          <w:rFonts w:hint="eastAsia" w:ascii="宋体" w:hAnsi="宋体" w:cs="宋体"/>
          <w:sz w:val="24"/>
          <w:lang w:val="en-GB"/>
        </w:rPr>
        <w:t>代表供应商</w:t>
      </w:r>
      <w:r>
        <w:rPr>
          <w:rFonts w:hint="eastAsia" w:ascii="宋体" w:hAnsi="宋体" w:cs="宋体"/>
          <w:b/>
          <w:bCs/>
          <w:sz w:val="24"/>
          <w:u w:val="single"/>
          <w:lang w:val="en-GB"/>
        </w:rPr>
        <w:t>（供应商名称）</w:t>
      </w:r>
      <w:r>
        <w:rPr>
          <w:rFonts w:hint="eastAsia" w:ascii="宋体" w:hAnsi="宋体" w:cs="宋体"/>
          <w:sz w:val="24"/>
          <w:lang w:val="en-GB"/>
        </w:rPr>
        <w:t>，提交纸质响应文件一式二份，正本</w:t>
      </w:r>
      <w:r>
        <w:rPr>
          <w:rFonts w:hint="eastAsia" w:ascii="宋体" w:hAnsi="宋体" w:cs="宋体"/>
          <w:b/>
          <w:bCs/>
          <w:sz w:val="24"/>
          <w:u w:val="single"/>
          <w:lang w:val="en-GB"/>
        </w:rPr>
        <w:t>一份</w:t>
      </w:r>
      <w:r>
        <w:rPr>
          <w:rFonts w:hint="eastAsia" w:ascii="宋体" w:hAnsi="宋体" w:cs="宋体"/>
          <w:sz w:val="24"/>
          <w:lang w:val="en-GB"/>
        </w:rPr>
        <w:t>，副本</w:t>
      </w:r>
      <w:r>
        <w:rPr>
          <w:rFonts w:hint="eastAsia" w:ascii="宋体" w:hAnsi="宋体" w:cs="宋体"/>
          <w:b/>
          <w:bCs/>
          <w:sz w:val="24"/>
          <w:u w:val="single"/>
        </w:rPr>
        <w:t>二</w:t>
      </w:r>
      <w:r>
        <w:rPr>
          <w:rFonts w:hint="eastAsia" w:ascii="宋体" w:hAnsi="宋体" w:cs="宋体"/>
          <w:b/>
          <w:bCs/>
          <w:sz w:val="24"/>
          <w:u w:val="single"/>
          <w:lang w:val="en-GB"/>
        </w:rPr>
        <w:t>份，</w:t>
      </w:r>
      <w:r>
        <w:rPr>
          <w:rFonts w:hint="eastAsia" w:ascii="宋体" w:hAnsi="宋体" w:cs="宋体"/>
          <w:b/>
          <w:bCs/>
          <w:sz w:val="24"/>
          <w:lang w:val="en-GB"/>
        </w:rPr>
        <w:t xml:space="preserve"> 电子响应文件</w:t>
      </w:r>
      <w:r>
        <w:rPr>
          <w:rFonts w:hint="eastAsia" w:ascii="宋体" w:hAnsi="宋体" w:cs="宋体"/>
          <w:b/>
          <w:bCs/>
          <w:sz w:val="24"/>
          <w:u w:val="single"/>
          <w:lang w:val="en-GB"/>
        </w:rPr>
        <w:t>一份</w:t>
      </w:r>
      <w:r>
        <w:rPr>
          <w:rFonts w:hint="eastAsia" w:ascii="宋体" w:hAnsi="宋体" w:cs="宋体"/>
          <w:sz w:val="24"/>
          <w:lang w:val="en-GB"/>
        </w:rPr>
        <w:t>。</w:t>
      </w:r>
    </w:p>
    <w:p w14:paraId="49C11C5C">
      <w:pPr>
        <w:spacing w:line="440" w:lineRule="exact"/>
        <w:ind w:firstLine="480" w:firstLineChars="200"/>
        <w:rPr>
          <w:rFonts w:ascii="宋体" w:hAnsi="宋体" w:cs="宋体"/>
          <w:sz w:val="24"/>
          <w:lang w:val="en-GB"/>
        </w:rPr>
      </w:pPr>
      <w:r>
        <w:rPr>
          <w:rFonts w:hint="eastAsia" w:ascii="宋体" w:hAnsi="宋体" w:cs="宋体"/>
          <w:sz w:val="24"/>
          <w:lang w:val="en-GB"/>
        </w:rPr>
        <w:t>本公司谨此承诺并声明：</w:t>
      </w:r>
    </w:p>
    <w:p w14:paraId="3B3FCBAD">
      <w:pPr>
        <w:spacing w:line="440" w:lineRule="exact"/>
        <w:ind w:firstLine="480" w:firstLineChars="200"/>
        <w:rPr>
          <w:rFonts w:ascii="宋体" w:hAnsi="宋体" w:cs="宋体"/>
          <w:sz w:val="24"/>
          <w:lang w:val="en-GB"/>
        </w:rPr>
      </w:pPr>
      <w:r>
        <w:rPr>
          <w:rFonts w:hint="eastAsia" w:ascii="宋体" w:hAnsi="宋体" w:cs="宋体"/>
          <w:sz w:val="24"/>
          <w:lang w:val="en-GB"/>
        </w:rPr>
        <w:t xml:space="preserve">1、同意并接受采购文件的各项条款要求，遵守文件中的各项规定，按采购文件的要求响应。 </w:t>
      </w:r>
    </w:p>
    <w:p w14:paraId="0791E814">
      <w:pPr>
        <w:spacing w:line="440" w:lineRule="exact"/>
        <w:ind w:firstLine="480" w:firstLineChars="200"/>
        <w:rPr>
          <w:rFonts w:ascii="宋体" w:hAnsi="宋体" w:cs="宋体"/>
          <w:sz w:val="24"/>
          <w:lang w:val="en-GB"/>
        </w:rPr>
      </w:pPr>
      <w:r>
        <w:rPr>
          <w:rFonts w:hint="eastAsia" w:ascii="宋体" w:hAnsi="宋体" w:cs="宋体"/>
          <w:sz w:val="24"/>
          <w:lang w:val="en-GB"/>
        </w:rPr>
        <w:t>2、</w:t>
      </w:r>
      <w:r>
        <w:rPr>
          <w:rFonts w:hint="eastAsia" w:ascii="宋体" w:hAnsi="宋体" w:cs="宋体"/>
          <w:bCs/>
          <w:kern w:val="0"/>
          <w:sz w:val="24"/>
          <w:lang w:val="en-GB"/>
        </w:rPr>
        <w:t>本响应文件的有效期为从协商截止日期起计算的</w:t>
      </w:r>
      <w:r>
        <w:rPr>
          <w:rFonts w:ascii="宋体" w:hAnsi="宋体" w:cs="宋体"/>
          <w:b/>
          <w:kern w:val="0"/>
          <w:sz w:val="24"/>
          <w:u w:val="single"/>
        </w:rPr>
        <w:t>90</w:t>
      </w:r>
      <w:r>
        <w:rPr>
          <w:rFonts w:hint="eastAsia" w:ascii="宋体" w:hAnsi="宋体" w:cs="宋体"/>
          <w:bCs/>
          <w:kern w:val="0"/>
          <w:sz w:val="24"/>
        </w:rPr>
        <w:t>个</w:t>
      </w:r>
      <w:r>
        <w:rPr>
          <w:rFonts w:hint="eastAsia" w:ascii="宋体" w:hAnsi="宋体" w:cs="宋体"/>
          <w:bCs/>
          <w:kern w:val="0"/>
          <w:sz w:val="24"/>
          <w:lang w:val="en-GB"/>
        </w:rPr>
        <w:t>日历天，在此期间，本响应文件将始终对我们具有约束力，并可随时被接受</w:t>
      </w:r>
      <w:r>
        <w:rPr>
          <w:rFonts w:hint="eastAsia" w:ascii="宋体" w:hAnsi="宋体" w:cs="宋体"/>
          <w:sz w:val="24"/>
          <w:lang w:val="en-GB"/>
        </w:rPr>
        <w:t>澄清</w:t>
      </w:r>
      <w:r>
        <w:rPr>
          <w:rFonts w:hint="eastAsia" w:ascii="宋体" w:hAnsi="宋体" w:cs="宋体"/>
          <w:bCs/>
          <w:kern w:val="0"/>
          <w:sz w:val="24"/>
          <w:lang w:val="en-GB"/>
        </w:rPr>
        <w:t>。如果我们成交，本响应文件在此期间之后将继续保持有效。</w:t>
      </w:r>
    </w:p>
    <w:p w14:paraId="1E31CC31">
      <w:pPr>
        <w:spacing w:line="440" w:lineRule="exact"/>
        <w:ind w:firstLine="480" w:firstLineChars="200"/>
        <w:rPr>
          <w:rFonts w:ascii="宋体" w:hAnsi="宋体" w:cs="宋体"/>
          <w:sz w:val="24"/>
          <w:lang w:val="en-GB"/>
        </w:rPr>
      </w:pPr>
      <w:r>
        <w:rPr>
          <w:rFonts w:hint="eastAsia" w:ascii="宋体" w:hAnsi="宋体" w:cs="宋体"/>
          <w:sz w:val="24"/>
          <w:lang w:val="en-GB"/>
        </w:rPr>
        <w:t>3、我方已经详细地阅读了全部采购文件及其附件，包括澄清及参考文件。我方已完全清晰理解采购文件的要求，不存在任何含糊不清和误解之处，同意放弃对这些文件所提出的异议和质疑的权利。</w:t>
      </w:r>
    </w:p>
    <w:p w14:paraId="1F8923DE">
      <w:pPr>
        <w:spacing w:line="440" w:lineRule="exact"/>
        <w:ind w:firstLine="480" w:firstLineChars="200"/>
        <w:rPr>
          <w:rFonts w:ascii="宋体" w:hAnsi="宋体" w:cs="宋体"/>
          <w:sz w:val="24"/>
          <w:lang w:val="en-GB"/>
        </w:rPr>
      </w:pPr>
      <w:r>
        <w:rPr>
          <w:rFonts w:hint="eastAsia" w:ascii="宋体" w:hAnsi="宋体" w:cs="宋体"/>
          <w:sz w:val="24"/>
          <w:lang w:val="en-GB"/>
        </w:rPr>
        <w:t>4、我方已毫无保留地向贵方提供一切所需的证明材料。不论在任何时候，将按贵方要求如实提供一切补充材料。</w:t>
      </w:r>
    </w:p>
    <w:p w14:paraId="0E73C790">
      <w:pPr>
        <w:spacing w:line="440" w:lineRule="exact"/>
        <w:ind w:firstLine="480" w:firstLineChars="200"/>
        <w:rPr>
          <w:rFonts w:ascii="宋体" w:hAnsi="宋体" w:cs="宋体"/>
          <w:sz w:val="24"/>
          <w:lang w:val="en-GB"/>
        </w:rPr>
      </w:pPr>
      <w:r>
        <w:rPr>
          <w:rFonts w:hint="eastAsia" w:ascii="宋体" w:hAnsi="宋体" w:cs="宋体"/>
          <w:sz w:val="24"/>
          <w:lang w:val="en-GB"/>
        </w:rPr>
        <w:t>5、我方承诺在本次响应中提供的一切文件，无论是原件还是复印件均为真实和准确的，绝无任何虚假、伪造和夸大的成份，否则，愿承担相应的后果和法律责任。</w:t>
      </w:r>
    </w:p>
    <w:p w14:paraId="72B21099">
      <w:pPr>
        <w:spacing w:line="440" w:lineRule="exact"/>
        <w:ind w:firstLine="480" w:firstLineChars="200"/>
        <w:rPr>
          <w:rFonts w:ascii="宋体" w:hAnsi="宋体" w:cs="宋体"/>
          <w:sz w:val="24"/>
          <w:lang w:val="en-GB"/>
        </w:rPr>
      </w:pPr>
      <w:r>
        <w:rPr>
          <w:rFonts w:hint="eastAsia" w:ascii="宋体" w:hAnsi="宋体" w:cs="宋体"/>
          <w:sz w:val="24"/>
          <w:lang w:val="en-GB"/>
        </w:rPr>
        <w:t>6、我方完全服从和尊重评审委员会所作的评审结果。</w:t>
      </w:r>
    </w:p>
    <w:p w14:paraId="095BCE29">
      <w:pPr>
        <w:spacing w:line="440" w:lineRule="exact"/>
        <w:ind w:firstLine="480" w:firstLineChars="200"/>
        <w:rPr>
          <w:rFonts w:ascii="宋体" w:hAnsi="宋体" w:cs="宋体"/>
          <w:sz w:val="24"/>
          <w:lang w:val="en-GB"/>
        </w:rPr>
      </w:pPr>
      <w:r>
        <w:rPr>
          <w:rFonts w:hint="eastAsia" w:ascii="宋体" w:hAnsi="宋体" w:cs="宋体"/>
          <w:sz w:val="24"/>
          <w:lang w:val="en-GB"/>
        </w:rPr>
        <w:t>7、我方同意</w:t>
      </w:r>
      <w:r>
        <w:rPr>
          <w:rFonts w:hint="eastAsia" w:ascii="宋体" w:hAnsi="宋体" w:cs="宋体"/>
          <w:bCs/>
          <w:kern w:val="0"/>
          <w:sz w:val="24"/>
          <w:lang w:val="en-GB"/>
        </w:rPr>
        <w:t>如果获得成交并按《成交通知书》的要求，</w:t>
      </w:r>
      <w:r>
        <w:rPr>
          <w:rFonts w:hint="eastAsia" w:ascii="宋体" w:hAnsi="宋体" w:cs="宋体"/>
          <w:sz w:val="24"/>
          <w:lang w:val="en-GB"/>
        </w:rPr>
        <w:t>如期签订合同并履行其一切责任和义务。</w:t>
      </w:r>
    </w:p>
    <w:p w14:paraId="7B66720D">
      <w:pPr>
        <w:spacing w:line="440" w:lineRule="exact"/>
        <w:ind w:firstLine="480" w:firstLineChars="200"/>
        <w:rPr>
          <w:rFonts w:ascii="宋体" w:hAnsi="宋体" w:cs="宋体"/>
          <w:sz w:val="24"/>
          <w:lang w:val="en-GB"/>
        </w:rPr>
      </w:pPr>
      <w:r>
        <w:rPr>
          <w:rFonts w:hint="eastAsia" w:ascii="宋体" w:hAnsi="宋体" w:cs="宋体"/>
          <w:sz w:val="24"/>
          <w:lang w:val="en-GB"/>
        </w:rPr>
        <w:t>8、我方在参与本次单一来源协商采购活动中，不以任何不当手段影响、排斥有关当事人或谋取、施予非法利益，如有不当行为，愿承担此行为所造成的不利后果和法律责任。</w:t>
      </w:r>
    </w:p>
    <w:p w14:paraId="63D5C175">
      <w:pPr>
        <w:spacing w:beforeLines="100" w:afterLines="100" w:line="360" w:lineRule="auto"/>
        <w:rPr>
          <w:rFonts w:ascii="宋体" w:hAnsi="宋体" w:cs="宋体"/>
          <w:bCs/>
          <w:sz w:val="24"/>
          <w:lang w:val="en-GB"/>
        </w:rPr>
      </w:pPr>
      <w:r>
        <w:rPr>
          <w:rFonts w:hint="eastAsia" w:ascii="宋体" w:hAnsi="宋体" w:cs="宋体"/>
          <w:sz w:val="24"/>
          <w:lang w:val="en-GB"/>
        </w:rPr>
        <w:t>供应商名称：</w:t>
      </w:r>
      <w:r>
        <w:rPr>
          <w:rFonts w:hint="eastAsia" w:ascii="宋体" w:hAnsi="宋体" w:cs="宋体"/>
          <w:sz w:val="24"/>
          <w:u w:val="single"/>
          <w:lang w:val="en-GB"/>
        </w:rPr>
        <w:t xml:space="preserve"> （公章）</w:t>
      </w:r>
      <w:r>
        <w:rPr>
          <w:rFonts w:hint="eastAsia" w:ascii="宋体" w:hAnsi="宋体" w:cs="宋体"/>
          <w:bCs/>
          <w:sz w:val="24"/>
          <w:lang w:val="en-GB"/>
        </w:rPr>
        <w:t>法定代表人：</w:t>
      </w:r>
      <w:r>
        <w:rPr>
          <w:rFonts w:hint="eastAsia" w:ascii="宋体" w:hAnsi="宋体" w:cs="宋体"/>
          <w:bCs/>
          <w:sz w:val="24"/>
          <w:u w:val="single"/>
          <w:lang w:val="en-GB"/>
        </w:rPr>
        <w:t xml:space="preserve">            （签名或印章）</w:t>
      </w:r>
    </w:p>
    <w:p w14:paraId="76FD4129">
      <w:pPr>
        <w:snapToGrid w:val="0"/>
        <w:spacing w:beforeLines="100" w:afterLines="100" w:line="360" w:lineRule="auto"/>
        <w:rPr>
          <w:rFonts w:ascii="宋体" w:hAnsi="宋体" w:cs="宋体"/>
          <w:sz w:val="24"/>
          <w:u w:val="single"/>
        </w:rPr>
      </w:pPr>
      <w:r>
        <w:rPr>
          <w:rFonts w:hint="eastAsia" w:ascii="宋体" w:hAnsi="宋体" w:cs="宋体"/>
          <w:sz w:val="24"/>
          <w:lang w:val="en-GB"/>
        </w:rPr>
        <w:t>被授权人：</w:t>
      </w:r>
      <w:r>
        <w:rPr>
          <w:rFonts w:hint="eastAsia" w:ascii="宋体" w:hAnsi="宋体" w:cs="宋体"/>
          <w:bCs/>
          <w:sz w:val="24"/>
          <w:u w:val="single"/>
          <w:lang w:val="en-GB"/>
        </w:rPr>
        <w:t>（亲笔签名）</w:t>
      </w:r>
      <w:r>
        <w:rPr>
          <w:rFonts w:hint="eastAsia" w:ascii="宋体" w:hAnsi="宋体" w:cs="宋体"/>
          <w:sz w:val="24"/>
          <w:lang w:val="en-GB"/>
        </w:rPr>
        <w:t>职务：</w:t>
      </w:r>
    </w:p>
    <w:p w14:paraId="6AD0E6FA">
      <w:pPr>
        <w:snapToGrid w:val="0"/>
        <w:spacing w:beforeLines="100" w:afterLines="100" w:line="360" w:lineRule="auto"/>
        <w:rPr>
          <w:rFonts w:ascii="宋体" w:hAnsi="宋体" w:cs="宋体"/>
          <w:sz w:val="24"/>
          <w:lang w:val="en-GB"/>
        </w:rPr>
      </w:pPr>
      <w:r>
        <w:rPr>
          <w:rFonts w:hint="eastAsia" w:ascii="宋体" w:hAnsi="宋体" w:cs="宋体"/>
          <w:sz w:val="24"/>
          <w:lang w:val="en-GB"/>
        </w:rPr>
        <w:t>承诺日期：年月日</w:t>
      </w:r>
    </w:p>
    <w:p w14:paraId="3E138A0B">
      <w:pPr>
        <w:pStyle w:val="3"/>
        <w:spacing w:before="0" w:after="0"/>
        <w:jc w:val="center"/>
        <w:rPr>
          <w:sz w:val="28"/>
          <w:szCs w:val="28"/>
        </w:rPr>
      </w:pPr>
      <w:bookmarkStart w:id="6" w:name="_Toc26367473"/>
      <w:r>
        <w:rPr>
          <w:sz w:val="28"/>
          <w:szCs w:val="28"/>
        </w:rPr>
        <w:t>3</w:t>
      </w:r>
      <w:r>
        <w:rPr>
          <w:rFonts w:hint="eastAsia"/>
          <w:sz w:val="28"/>
          <w:szCs w:val="28"/>
        </w:rPr>
        <w:t>.</w:t>
      </w:r>
      <w:r>
        <w:rPr>
          <w:sz w:val="28"/>
          <w:szCs w:val="28"/>
        </w:rPr>
        <w:t>1</w:t>
      </w:r>
      <w:r>
        <w:rPr>
          <w:rFonts w:hint="eastAsia"/>
          <w:sz w:val="28"/>
          <w:szCs w:val="28"/>
        </w:rPr>
        <w:t>法定代表人身份证明</w:t>
      </w:r>
      <w:bookmarkEnd w:id="6"/>
    </w:p>
    <w:p w14:paraId="5945451A">
      <w:pPr>
        <w:autoSpaceDE w:val="0"/>
        <w:autoSpaceDN w:val="0"/>
        <w:adjustRightInd w:val="0"/>
        <w:spacing w:line="480" w:lineRule="auto"/>
        <w:jc w:val="left"/>
        <w:rPr>
          <w:rFonts w:ascii="宋体" w:hAnsi="宋体" w:cs="瀹嬩綋"/>
          <w:kern w:val="0"/>
          <w:sz w:val="24"/>
        </w:rPr>
      </w:pPr>
      <w:r>
        <w:rPr>
          <w:rFonts w:hint="eastAsia" w:ascii="宋体" w:hAnsi="宋体" w:cs="瀹嬩綋"/>
          <w:kern w:val="0"/>
          <w:sz w:val="24"/>
        </w:rPr>
        <w:t>单位名称：</w:t>
      </w:r>
    </w:p>
    <w:p w14:paraId="543D19A5">
      <w:pPr>
        <w:autoSpaceDE w:val="0"/>
        <w:autoSpaceDN w:val="0"/>
        <w:adjustRightInd w:val="0"/>
        <w:spacing w:line="480" w:lineRule="auto"/>
        <w:jc w:val="left"/>
        <w:rPr>
          <w:rFonts w:ascii="宋体" w:hAnsi="宋体" w:cs="瀹嬩綋"/>
          <w:kern w:val="0"/>
          <w:sz w:val="24"/>
        </w:rPr>
      </w:pPr>
      <w:r>
        <w:rPr>
          <w:rFonts w:hint="eastAsia" w:ascii="宋体" w:hAnsi="宋体" w:cs="瀹嬩綋"/>
          <w:kern w:val="0"/>
          <w:sz w:val="24"/>
        </w:rPr>
        <w:t>地址：</w:t>
      </w:r>
    </w:p>
    <w:p w14:paraId="6C352363">
      <w:pPr>
        <w:autoSpaceDE w:val="0"/>
        <w:autoSpaceDN w:val="0"/>
        <w:adjustRightInd w:val="0"/>
        <w:spacing w:line="480" w:lineRule="auto"/>
        <w:jc w:val="left"/>
        <w:rPr>
          <w:rFonts w:ascii="宋体" w:hAnsi="宋体" w:cs="瀹嬩綋"/>
          <w:kern w:val="0"/>
          <w:sz w:val="24"/>
          <w:u w:val="single"/>
        </w:rPr>
      </w:pPr>
      <w:r>
        <w:rPr>
          <w:rFonts w:hint="eastAsia" w:ascii="宋体" w:hAnsi="宋体" w:cs="瀹嬩綋"/>
          <w:kern w:val="0"/>
          <w:sz w:val="24"/>
        </w:rPr>
        <w:t>姓名：性别：职务：</w:t>
      </w:r>
    </w:p>
    <w:p w14:paraId="3BC93859">
      <w:pPr>
        <w:autoSpaceDE w:val="0"/>
        <w:autoSpaceDN w:val="0"/>
        <w:adjustRightInd w:val="0"/>
        <w:spacing w:line="480" w:lineRule="auto"/>
        <w:jc w:val="left"/>
        <w:rPr>
          <w:rFonts w:ascii="宋体" w:hAnsi="宋体" w:cs="瀹嬩綋"/>
          <w:kern w:val="0"/>
          <w:sz w:val="24"/>
        </w:rPr>
      </w:pPr>
      <w:r>
        <w:rPr>
          <w:rFonts w:hint="eastAsia" w:ascii="宋体" w:hAnsi="宋体" w:cs="瀹嬩綋"/>
          <w:kern w:val="0"/>
          <w:sz w:val="24"/>
        </w:rPr>
        <w:t>身份证号码：系的法定代表人。</w:t>
      </w:r>
    </w:p>
    <w:p w14:paraId="5B800A34">
      <w:pPr>
        <w:autoSpaceDE w:val="0"/>
        <w:autoSpaceDN w:val="0"/>
        <w:adjustRightInd w:val="0"/>
        <w:spacing w:line="480" w:lineRule="auto"/>
        <w:jc w:val="left"/>
        <w:rPr>
          <w:rFonts w:ascii="宋体" w:hAnsi="宋体" w:cs="瀹嬩綋"/>
          <w:kern w:val="0"/>
          <w:sz w:val="24"/>
        </w:rPr>
      </w:pPr>
      <w:r>
        <w:rPr>
          <w:rFonts w:hint="eastAsia" w:ascii="宋体" w:hAnsi="宋体" w:cs="瀹嬩綋"/>
          <w:kern w:val="0"/>
          <w:sz w:val="24"/>
        </w:rPr>
        <w:t>特此证明。</w:t>
      </w:r>
    </w:p>
    <w:p w14:paraId="38017499">
      <w:pPr>
        <w:autoSpaceDE w:val="0"/>
        <w:autoSpaceDN w:val="0"/>
        <w:adjustRightInd w:val="0"/>
        <w:spacing w:line="480" w:lineRule="auto"/>
        <w:jc w:val="left"/>
        <w:rPr>
          <w:rFonts w:ascii="宋体" w:hAnsi="宋体" w:cs="瀹嬩綋"/>
          <w:kern w:val="0"/>
          <w:sz w:val="24"/>
        </w:rPr>
      </w:pPr>
    </w:p>
    <w:tbl>
      <w:tblPr>
        <w:tblStyle w:val="29"/>
        <w:tblW w:w="3720"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0"/>
      </w:tblGrid>
      <w:tr w14:paraId="239EC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3720" w:type="dxa"/>
          </w:tcPr>
          <w:p w14:paraId="7C0EF793">
            <w:pPr>
              <w:autoSpaceDE w:val="0"/>
              <w:autoSpaceDN w:val="0"/>
              <w:adjustRightInd w:val="0"/>
              <w:spacing w:line="480" w:lineRule="auto"/>
              <w:ind w:firstLine="360" w:firstLineChars="150"/>
              <w:jc w:val="left"/>
              <w:rPr>
                <w:rFonts w:ascii="宋体" w:hAnsi="宋体" w:cs="瀹嬩綋"/>
                <w:kern w:val="0"/>
                <w:sz w:val="24"/>
              </w:rPr>
            </w:pPr>
            <w:r>
              <w:rPr>
                <w:rFonts w:hint="eastAsia" w:ascii="宋体" w:hAnsi="宋体" w:cs="瀹嬩綋"/>
                <w:kern w:val="0"/>
                <w:sz w:val="24"/>
              </w:rPr>
              <w:t>附法人身份证复印件</w:t>
            </w:r>
          </w:p>
          <w:p w14:paraId="55A64F6B">
            <w:pPr>
              <w:autoSpaceDE w:val="0"/>
              <w:autoSpaceDN w:val="0"/>
              <w:adjustRightInd w:val="0"/>
              <w:spacing w:line="480" w:lineRule="auto"/>
              <w:ind w:left="-17"/>
              <w:jc w:val="left"/>
              <w:rPr>
                <w:rFonts w:ascii="宋体" w:hAnsi="宋体" w:cs="瀹嬩綋"/>
                <w:kern w:val="0"/>
                <w:sz w:val="24"/>
              </w:rPr>
            </w:pPr>
          </w:p>
        </w:tc>
      </w:tr>
    </w:tbl>
    <w:p w14:paraId="15ECD33B">
      <w:pPr>
        <w:autoSpaceDE w:val="0"/>
        <w:autoSpaceDN w:val="0"/>
        <w:adjustRightInd w:val="0"/>
        <w:spacing w:line="480" w:lineRule="auto"/>
        <w:jc w:val="left"/>
        <w:rPr>
          <w:rFonts w:ascii="宋体" w:hAnsi="宋体" w:cs="瀹嬩綋"/>
          <w:kern w:val="0"/>
          <w:sz w:val="24"/>
        </w:rPr>
      </w:pPr>
    </w:p>
    <w:tbl>
      <w:tblPr>
        <w:tblStyle w:val="29"/>
        <w:tblpPr w:leftFromText="180" w:rightFromText="180" w:vertAnchor="text" w:tblpX="4909" w:tblpY="-2324"/>
        <w:tblW w:w="3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tblGrid>
      <w:tr w14:paraId="3A74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3652" w:type="dxa"/>
          </w:tcPr>
          <w:p w14:paraId="2C260E1F">
            <w:pPr>
              <w:autoSpaceDE w:val="0"/>
              <w:autoSpaceDN w:val="0"/>
              <w:adjustRightInd w:val="0"/>
              <w:spacing w:line="480" w:lineRule="auto"/>
              <w:jc w:val="left"/>
              <w:rPr>
                <w:rFonts w:ascii="宋体" w:hAnsi="宋体" w:cs="瀹嬩綋"/>
                <w:kern w:val="0"/>
                <w:sz w:val="24"/>
              </w:rPr>
            </w:pPr>
          </w:p>
        </w:tc>
      </w:tr>
    </w:tbl>
    <w:p w14:paraId="343A615E">
      <w:pPr>
        <w:autoSpaceDE w:val="0"/>
        <w:autoSpaceDN w:val="0"/>
        <w:adjustRightInd w:val="0"/>
        <w:spacing w:line="480" w:lineRule="auto"/>
        <w:jc w:val="left"/>
        <w:rPr>
          <w:rFonts w:ascii="宋体" w:hAnsi="宋体" w:cs="瀹嬩綋"/>
          <w:kern w:val="0"/>
          <w:sz w:val="24"/>
        </w:rPr>
      </w:pPr>
      <w:r>
        <w:rPr>
          <w:rFonts w:hint="eastAsia" w:ascii="宋体" w:hAnsi="宋体" w:cs="瀹嬩綋"/>
          <w:kern w:val="0"/>
          <w:sz w:val="24"/>
        </w:rPr>
        <w:t>响应供应商名称：（盖公章）</w:t>
      </w:r>
    </w:p>
    <w:p w14:paraId="7306B023">
      <w:pPr>
        <w:autoSpaceDE w:val="0"/>
        <w:autoSpaceDN w:val="0"/>
        <w:adjustRightInd w:val="0"/>
        <w:spacing w:line="480" w:lineRule="auto"/>
        <w:jc w:val="left"/>
        <w:rPr>
          <w:rFonts w:ascii="宋体" w:hAnsi="宋体" w:cs="瀹嬩綋"/>
          <w:kern w:val="0"/>
          <w:sz w:val="24"/>
        </w:rPr>
      </w:pPr>
      <w:r>
        <w:rPr>
          <w:rFonts w:hint="eastAsia" w:ascii="宋体" w:hAnsi="宋体" w:cs="瀹嬩綋"/>
          <w:kern w:val="0"/>
          <w:sz w:val="24"/>
        </w:rPr>
        <w:t>日期：年月日</w:t>
      </w:r>
    </w:p>
    <w:p w14:paraId="7C7166B4">
      <w:pPr>
        <w:pStyle w:val="3"/>
        <w:spacing w:before="0" w:after="0"/>
        <w:ind w:left="-199" w:leftChars="-95" w:firstLine="200" w:firstLineChars="71"/>
        <w:jc w:val="center"/>
        <w:rPr>
          <w:sz w:val="28"/>
          <w:szCs w:val="28"/>
        </w:rPr>
      </w:pPr>
    </w:p>
    <w:p w14:paraId="110A22D6">
      <w:pPr>
        <w:pStyle w:val="3"/>
        <w:spacing w:before="0" w:after="0"/>
        <w:ind w:left="-199" w:leftChars="-95" w:firstLine="200" w:firstLineChars="71"/>
        <w:jc w:val="center"/>
        <w:rPr>
          <w:sz w:val="28"/>
          <w:szCs w:val="28"/>
        </w:rPr>
      </w:pPr>
    </w:p>
    <w:p w14:paraId="75FC2C6B">
      <w:pPr>
        <w:pStyle w:val="3"/>
        <w:spacing w:before="0" w:after="0"/>
        <w:rPr>
          <w:sz w:val="28"/>
          <w:szCs w:val="28"/>
        </w:rPr>
      </w:pPr>
    </w:p>
    <w:p w14:paraId="6C434D66">
      <w:pPr>
        <w:spacing w:line="440" w:lineRule="exact"/>
        <w:rPr>
          <w:rFonts w:ascii="宋体" w:hAnsi="宋体" w:cs="宋体"/>
          <w:b/>
          <w:sz w:val="30"/>
          <w:szCs w:val="30"/>
        </w:rPr>
        <w:sectPr>
          <w:pgSz w:w="11906" w:h="16838"/>
          <w:pgMar w:top="1134" w:right="1417" w:bottom="850" w:left="1417" w:header="907" w:footer="907" w:gutter="0"/>
          <w:cols w:space="720" w:num="1"/>
          <w:docGrid w:type="lines" w:linePitch="312" w:charSpace="0"/>
        </w:sectPr>
      </w:pPr>
    </w:p>
    <w:p w14:paraId="172F766D">
      <w:pPr>
        <w:spacing w:line="440" w:lineRule="exact"/>
        <w:jc w:val="center"/>
        <w:rPr>
          <w:rFonts w:ascii="宋体" w:hAnsi="宋体" w:cs="宋体"/>
          <w:b/>
          <w:sz w:val="24"/>
          <w:lang w:val="en-GB"/>
        </w:rPr>
      </w:pPr>
      <w:r>
        <w:rPr>
          <w:rFonts w:hint="eastAsia" w:ascii="宋体" w:hAnsi="宋体" w:cs="宋体"/>
          <w:b/>
          <w:sz w:val="30"/>
          <w:szCs w:val="30"/>
        </w:rPr>
        <w:t>3.</w:t>
      </w:r>
      <w:r>
        <w:rPr>
          <w:rFonts w:ascii="宋体" w:hAnsi="宋体" w:cs="宋体"/>
          <w:b/>
          <w:sz w:val="30"/>
          <w:szCs w:val="30"/>
        </w:rPr>
        <w:t>2</w:t>
      </w:r>
      <w:r>
        <w:rPr>
          <w:rFonts w:hint="eastAsia" w:ascii="宋体" w:hAnsi="宋体" w:cs="宋体"/>
          <w:b/>
          <w:sz w:val="30"/>
          <w:szCs w:val="30"/>
          <w:lang w:val="en-GB"/>
        </w:rPr>
        <w:t>法定代表人授权委托书</w:t>
      </w:r>
    </w:p>
    <w:p w14:paraId="70F58EB5">
      <w:pPr>
        <w:spacing w:beforeLines="50" w:line="440" w:lineRule="exact"/>
        <w:rPr>
          <w:rFonts w:ascii="宋体" w:hAnsi="宋体" w:cs="宋体"/>
          <w:b/>
          <w:bCs/>
          <w:sz w:val="24"/>
          <w:lang w:val="en-GB"/>
        </w:rPr>
      </w:pPr>
      <w:r>
        <w:rPr>
          <w:rFonts w:hint="eastAsia" w:ascii="宋体" w:hAnsi="宋体" w:cs="宋体"/>
          <w:b/>
          <w:bCs/>
          <w:sz w:val="24"/>
          <w:lang w:val="zh-CN"/>
        </w:rPr>
        <w:t>致：海南省教学仪器设备招标中心有限公司</w:t>
      </w:r>
    </w:p>
    <w:p w14:paraId="5DF5F964">
      <w:pPr>
        <w:spacing w:line="440" w:lineRule="exact"/>
        <w:ind w:firstLine="482" w:firstLineChars="200"/>
        <w:rPr>
          <w:rFonts w:ascii="宋体" w:hAnsi="宋体" w:cs="宋体"/>
          <w:sz w:val="24"/>
          <w:lang w:val="en-GB"/>
        </w:rPr>
      </w:pPr>
      <w:r>
        <w:rPr>
          <w:rFonts w:hint="eastAsia" w:ascii="宋体" w:hAnsi="宋体" w:cs="宋体"/>
          <w:b/>
          <w:bCs/>
          <w:sz w:val="24"/>
          <w:u w:val="single"/>
          <w:lang w:val="zh-CN"/>
        </w:rPr>
        <w:t>（供应商名称）</w:t>
      </w:r>
      <w:r>
        <w:rPr>
          <w:rFonts w:hint="eastAsia" w:ascii="宋体" w:hAnsi="宋体" w:cs="宋体"/>
          <w:sz w:val="24"/>
          <w:lang w:val="zh-CN"/>
        </w:rPr>
        <w:t>在下面签字的</w:t>
      </w:r>
      <w:r>
        <w:rPr>
          <w:rFonts w:hint="eastAsia" w:ascii="宋体" w:hAnsi="宋体" w:cs="宋体"/>
          <w:sz w:val="24"/>
          <w:u w:val="single"/>
          <w:lang w:val="zh-CN"/>
        </w:rPr>
        <w:t>（法定代表人）</w:t>
      </w:r>
      <w:r>
        <w:rPr>
          <w:rFonts w:hint="eastAsia" w:ascii="宋体" w:hAnsi="宋体" w:cs="宋体"/>
          <w:b/>
          <w:bCs/>
          <w:sz w:val="24"/>
          <w:u w:val="single"/>
          <w:lang w:val="zh-CN"/>
        </w:rPr>
        <w:t>姓名：职务：</w:t>
      </w:r>
      <w:r>
        <w:rPr>
          <w:rFonts w:hint="eastAsia" w:ascii="宋体" w:hAnsi="宋体" w:cs="宋体"/>
          <w:sz w:val="24"/>
          <w:lang w:val="zh-CN"/>
        </w:rPr>
        <w:t>代表本公司授权下面签字的</w:t>
      </w:r>
      <w:r>
        <w:rPr>
          <w:rFonts w:hint="eastAsia" w:ascii="宋体" w:hAnsi="宋体" w:cs="宋体"/>
          <w:sz w:val="24"/>
          <w:u w:val="single"/>
          <w:lang w:val="zh-CN"/>
        </w:rPr>
        <w:t>（被授权代表）</w:t>
      </w:r>
      <w:r>
        <w:rPr>
          <w:rFonts w:hint="eastAsia" w:ascii="宋体" w:hAnsi="宋体" w:cs="宋体"/>
          <w:b/>
          <w:bCs/>
          <w:sz w:val="24"/>
          <w:u w:val="single"/>
          <w:lang w:val="zh-CN"/>
        </w:rPr>
        <w:t>姓名：职务：</w:t>
      </w:r>
      <w:r>
        <w:rPr>
          <w:rFonts w:hint="eastAsia" w:ascii="宋体" w:hAnsi="宋体" w:cs="宋体"/>
          <w:sz w:val="24"/>
          <w:lang w:val="zh-CN"/>
        </w:rPr>
        <w:t>为本公司的合法代理人，就2024年国家义务教育质量监测项目</w:t>
      </w:r>
      <w:r>
        <w:rPr>
          <w:rFonts w:hint="eastAsia" w:ascii="宋体" w:hAnsi="宋体" w:cs="宋体"/>
          <w:b/>
          <w:bCs/>
          <w:sz w:val="24"/>
          <w:u w:val="single"/>
          <w:lang w:val="zh-CN"/>
        </w:rPr>
        <w:t>（项目编号：</w:t>
      </w:r>
      <w:r>
        <w:rPr>
          <w:rFonts w:hint="eastAsia" w:ascii="宋体" w:hAnsi="宋体" w:cs="宋体"/>
          <w:b/>
          <w:bCs/>
          <w:sz w:val="24"/>
          <w:u w:val="single"/>
          <w:lang w:eastAsia="zh-CN"/>
        </w:rPr>
        <w:t>HNJY2024-55-6</w:t>
      </w:r>
      <w:r>
        <w:rPr>
          <w:rFonts w:hint="eastAsia" w:ascii="宋体" w:hAnsi="宋体" w:cs="宋体"/>
          <w:b/>
          <w:bCs/>
          <w:sz w:val="24"/>
          <w:u w:val="single"/>
          <w:lang w:val="zh-CN"/>
        </w:rPr>
        <w:t>）</w:t>
      </w:r>
      <w:r>
        <w:rPr>
          <w:rFonts w:hint="eastAsia" w:ascii="宋体" w:hAnsi="宋体" w:cs="宋体"/>
          <w:sz w:val="24"/>
          <w:lang w:val="zh-CN"/>
        </w:rPr>
        <w:t>进行响应，以本公司的名义处理一切与之相关的事务</w:t>
      </w:r>
      <w:r>
        <w:rPr>
          <w:rFonts w:hint="eastAsia" w:ascii="宋体" w:hAnsi="宋体" w:cs="宋体"/>
          <w:sz w:val="24"/>
          <w:lang w:val="en-GB"/>
        </w:rPr>
        <w:t>。</w:t>
      </w:r>
    </w:p>
    <w:p w14:paraId="2C703A37">
      <w:pPr>
        <w:spacing w:beforeLines="100" w:afterLines="100" w:line="440" w:lineRule="exact"/>
        <w:rPr>
          <w:rFonts w:hAnsi="宋体"/>
          <w:sz w:val="24"/>
        </w:rPr>
      </w:pPr>
      <w:r>
        <w:rPr>
          <w:rFonts w:hint="eastAsia" w:hAnsi="宋体"/>
          <w:sz w:val="24"/>
        </w:rPr>
        <w:t>本授权书于__________年_____月______日签字生效,特此声明</w:t>
      </w:r>
    </w:p>
    <w:p w14:paraId="04EA60BD">
      <w:pPr>
        <w:spacing w:beforeLines="100" w:afterLines="100" w:line="440" w:lineRule="exact"/>
        <w:rPr>
          <w:rFonts w:ascii="宋体" w:hAnsi="宋体" w:cs="宋体"/>
          <w:sz w:val="24"/>
          <w:lang w:val="en-GB"/>
        </w:rPr>
      </w:pPr>
      <w:r>
        <w:rPr>
          <w:rFonts w:hint="eastAsia" w:ascii="宋体" w:hAnsi="宋体" w:cs="宋体"/>
          <w:sz w:val="24"/>
          <w:lang w:val="en-GB"/>
        </w:rPr>
        <w:t>供应商名称：</w:t>
      </w:r>
      <w:r>
        <w:rPr>
          <w:rFonts w:hint="eastAsia" w:ascii="宋体" w:hAnsi="宋体" w:cs="宋体"/>
          <w:sz w:val="24"/>
          <w:u w:val="single"/>
          <w:lang w:val="en-GB"/>
        </w:rPr>
        <w:t>（公章）</w:t>
      </w:r>
      <w:r>
        <w:rPr>
          <w:rFonts w:hint="eastAsia" w:ascii="宋体" w:hAnsi="宋体" w:cs="宋体"/>
          <w:sz w:val="24"/>
          <w:lang w:val="en-GB"/>
        </w:rPr>
        <w:t>营业执照号码：</w:t>
      </w:r>
    </w:p>
    <w:p w14:paraId="6900CC2B">
      <w:pPr>
        <w:spacing w:beforeLines="100" w:afterLines="100" w:line="440" w:lineRule="exact"/>
        <w:rPr>
          <w:rFonts w:ascii="宋体" w:hAnsi="宋体" w:cs="宋体"/>
          <w:sz w:val="24"/>
          <w:lang w:val="en-GB"/>
        </w:rPr>
      </w:pPr>
      <w:r>
        <w:rPr>
          <w:rFonts w:hint="eastAsia" w:ascii="宋体" w:hAnsi="宋体" w:cs="宋体"/>
          <w:sz w:val="24"/>
          <w:lang w:val="en-GB"/>
        </w:rPr>
        <w:t>法定代表人：</w:t>
      </w:r>
      <w:r>
        <w:rPr>
          <w:rFonts w:hint="eastAsia" w:ascii="宋体" w:hAnsi="宋体" w:cs="宋体"/>
          <w:bCs/>
          <w:sz w:val="24"/>
          <w:u w:val="single"/>
          <w:lang w:val="en-GB"/>
        </w:rPr>
        <w:t>（签名或印章）</w:t>
      </w:r>
      <w:r>
        <w:rPr>
          <w:rFonts w:hint="eastAsia" w:ascii="宋体" w:hAnsi="宋体" w:cs="宋体"/>
          <w:sz w:val="24"/>
          <w:lang w:val="en-GB"/>
        </w:rPr>
        <w:t>联系电话：</w:t>
      </w:r>
    </w:p>
    <w:p w14:paraId="25853450">
      <w:pPr>
        <w:spacing w:beforeLines="100" w:afterLines="100" w:line="440" w:lineRule="exact"/>
        <w:rPr>
          <w:rFonts w:ascii="宋体" w:hAnsi="宋体" w:cs="宋体"/>
          <w:sz w:val="24"/>
          <w:lang w:val="en-GB"/>
        </w:rPr>
      </w:pPr>
      <w:r>
        <w:rPr>
          <w:rFonts w:hint="eastAsia" w:ascii="宋体" w:hAnsi="宋体" w:cs="宋体"/>
          <w:sz w:val="24"/>
          <w:lang w:val="en-GB"/>
        </w:rPr>
        <w:t>职    务：身份证号码：</w:t>
      </w:r>
    </w:p>
    <w:p w14:paraId="16F4793F">
      <w:pPr>
        <w:spacing w:beforeLines="100" w:afterLines="100" w:line="440" w:lineRule="exact"/>
        <w:rPr>
          <w:rFonts w:ascii="宋体" w:hAnsi="宋体" w:cs="宋体"/>
          <w:sz w:val="24"/>
          <w:u w:val="single"/>
          <w:lang w:val="en-GB"/>
        </w:rPr>
      </w:pPr>
      <w:r>
        <w:rPr>
          <w:rFonts w:hint="eastAsia" w:ascii="宋体" w:hAnsi="宋体" w:cs="宋体"/>
          <w:sz w:val="24"/>
          <w:lang w:val="en-GB"/>
        </w:rPr>
        <w:t>被授权人：</w:t>
      </w:r>
      <w:r>
        <w:rPr>
          <w:rFonts w:hint="eastAsia" w:ascii="宋体" w:hAnsi="宋体" w:cs="宋体"/>
          <w:bCs/>
          <w:sz w:val="24"/>
          <w:u w:val="single"/>
          <w:lang w:val="en-GB"/>
        </w:rPr>
        <w:t>（亲笔签名）</w:t>
      </w:r>
      <w:r>
        <w:rPr>
          <w:rFonts w:hint="eastAsia" w:ascii="宋体" w:hAnsi="宋体" w:cs="宋体"/>
          <w:sz w:val="24"/>
          <w:lang w:val="en-GB"/>
        </w:rPr>
        <w:t>联系电话：</w:t>
      </w:r>
    </w:p>
    <w:p w14:paraId="5543F1BF">
      <w:pPr>
        <w:spacing w:beforeLines="100" w:afterLines="100" w:line="440" w:lineRule="exact"/>
        <w:rPr>
          <w:rFonts w:ascii="宋体" w:hAnsi="宋体" w:cs="宋体"/>
          <w:sz w:val="24"/>
          <w:lang w:val="en-GB"/>
        </w:rPr>
      </w:pPr>
      <w:r>
        <w:rPr>
          <w:rFonts w:hint="eastAsia" w:ascii="宋体" w:hAnsi="宋体" w:cs="宋体"/>
          <w:sz w:val="24"/>
          <w:lang w:val="en-GB"/>
        </w:rPr>
        <w:t>职    务：身份证号码：</w:t>
      </w:r>
    </w:p>
    <w:p w14:paraId="4AA092D7">
      <w:pPr>
        <w:spacing w:beforeLines="100" w:afterLines="100" w:line="440" w:lineRule="exact"/>
        <w:rPr>
          <w:rFonts w:ascii="宋体" w:hAnsi="宋体" w:cs="宋体"/>
          <w:sz w:val="24"/>
          <w:lang w:val="en-GB"/>
        </w:rPr>
      </w:pPr>
      <w:r>
        <w:rPr>
          <w:rFonts w:hint="eastAsia" w:ascii="宋体" w:hAnsi="宋体" w:cs="宋体"/>
          <w:sz w:val="24"/>
          <w:lang w:val="en-GB"/>
        </w:rPr>
        <w:t>生效日期：年月日</w:t>
      </w:r>
    </w:p>
    <w:p w14:paraId="5F2E130F">
      <w:pPr>
        <w:spacing w:line="440" w:lineRule="exact"/>
        <w:ind w:firstLine="480" w:firstLineChars="200"/>
        <w:rPr>
          <w:rFonts w:ascii="宋体" w:hAnsi="宋体" w:cs="宋体"/>
          <w:sz w:val="24"/>
          <w:lang w:val="en-GB"/>
        </w:rPr>
      </w:pPr>
      <w:r>
        <w:rPr>
          <w:rFonts w:ascii="宋体" w:hAnsi="宋体" w:cs="宋体"/>
          <w:sz w:val="24"/>
        </w:rPr>
        <mc:AlternateContent>
          <mc:Choice Requires="wps">
            <w:drawing>
              <wp:anchor distT="0" distB="0" distL="114300" distR="114300" simplePos="0" relativeHeight="251661312" behindDoc="0" locked="0" layoutInCell="1" allowOverlap="1">
                <wp:simplePos x="0" y="0"/>
                <wp:positionH relativeFrom="column">
                  <wp:posOffset>2990215</wp:posOffset>
                </wp:positionH>
                <wp:positionV relativeFrom="paragraph">
                  <wp:posOffset>137795</wp:posOffset>
                </wp:positionV>
                <wp:extent cx="3090545" cy="2006600"/>
                <wp:effectExtent l="4445" t="4445" r="10160" b="8255"/>
                <wp:wrapNone/>
                <wp:docPr id="1240269593" name="Rectangle 2"/>
                <wp:cNvGraphicFramePr/>
                <a:graphic xmlns:a="http://schemas.openxmlformats.org/drawingml/2006/main">
                  <a:graphicData uri="http://schemas.microsoft.com/office/word/2010/wordprocessingShape">
                    <wps:wsp>
                      <wps:cNvSpPr>
                        <a:spLocks noChangeArrowheads="1"/>
                      </wps:cNvSpPr>
                      <wps:spPr bwMode="auto">
                        <a:xfrm>
                          <a:off x="0" y="0"/>
                          <a:ext cx="3090545" cy="2006600"/>
                        </a:xfrm>
                        <a:prstGeom prst="rect">
                          <a:avLst/>
                        </a:prstGeom>
                        <a:solidFill>
                          <a:srgbClr val="FFFFFF"/>
                        </a:solidFill>
                        <a:ln w="9525">
                          <a:solidFill>
                            <a:srgbClr val="000000"/>
                          </a:solidFill>
                          <a:miter lim="800000"/>
                        </a:ln>
                        <a:effectLst/>
                      </wps:spPr>
                      <wps:txbx>
                        <w:txbxContent>
                          <w:p w14:paraId="21B61050">
                            <w:pPr>
                              <w:jc w:val="right"/>
                              <w:rPr>
                                <w:rFonts w:eastAsia="黑体"/>
                                <w:b/>
                                <w:sz w:val="30"/>
                              </w:rPr>
                            </w:pPr>
                          </w:p>
                          <w:p w14:paraId="3D5F91ED">
                            <w:pPr>
                              <w:jc w:val="center"/>
                              <w:rPr>
                                <w:rFonts w:ascii="宋体" w:hAnsi="宋体"/>
                                <w:b/>
                                <w:sz w:val="28"/>
                              </w:rPr>
                            </w:pPr>
                            <w:r>
                              <w:rPr>
                                <w:rFonts w:hint="eastAsia" w:ascii="宋体" w:hAnsi="宋体"/>
                                <w:b/>
                                <w:sz w:val="28"/>
                              </w:rPr>
                              <w:t>被授权人</w:t>
                            </w:r>
                          </w:p>
                          <w:p w14:paraId="71924195">
                            <w:pPr>
                              <w:jc w:val="center"/>
                              <w:rPr>
                                <w:rFonts w:ascii="宋体" w:hAnsi="宋体"/>
                                <w:b/>
                                <w:sz w:val="28"/>
                              </w:rPr>
                            </w:pPr>
                            <w:r>
                              <w:rPr>
                                <w:rFonts w:hint="eastAsia" w:ascii="宋体" w:hAnsi="宋体"/>
                                <w:b/>
                                <w:sz w:val="28"/>
                              </w:rPr>
                              <w:t>居民身份证复印件粘贴处</w:t>
                            </w:r>
                          </w:p>
                          <w:p w14:paraId="63E2C175">
                            <w:pPr>
                              <w:jc w:val="center"/>
                              <w:rPr>
                                <w:rFonts w:ascii="宋体" w:hAnsi="宋体"/>
                                <w:b/>
                                <w:sz w:val="28"/>
                              </w:rPr>
                            </w:pPr>
                            <w:r>
                              <w:rPr>
                                <w:rFonts w:hint="eastAsia" w:ascii="宋体" w:hAnsi="宋体"/>
                                <w:b/>
                                <w:color w:val="FF0000"/>
                                <w:sz w:val="28"/>
                              </w:rPr>
                              <w:t>（正反两面）</w:t>
                            </w: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35.45pt;margin-top:10.85pt;height:158pt;width:243.35pt;z-index:251661312;mso-width-relative:page;mso-height-relative:page;" fillcolor="#FFFFFF" filled="t" stroked="t" coordsize="21600,21600" o:gfxdata="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wTQ+C2QAAAAoBAAAPAAAAAAAAAAEAIAAAACIAAABkcnMv&#10;ZG93bnJldi54bWxQSwECFAAUAAAACACHTuJAidELdTsCAACVBAAADgAAAAAAAAABACAAAAAoAQAA&#10;ZHJzL2Uyb0RvYy54bWxQSwUGAAAAAAYABgBZAQAA1QUAAAAA&#10;">
                <v:fill on="t" focussize="0,0"/>
                <v:stroke color="#000000" miterlimit="8" joinstyle="miter"/>
                <v:imagedata o:title=""/>
                <o:lock v:ext="edit" aspectratio="f"/>
                <v:textbox>
                  <w:txbxContent>
                    <w:p w14:paraId="21B61050">
                      <w:pPr>
                        <w:jc w:val="right"/>
                        <w:rPr>
                          <w:rFonts w:eastAsia="黑体"/>
                          <w:b/>
                          <w:sz w:val="30"/>
                        </w:rPr>
                      </w:pPr>
                    </w:p>
                    <w:p w14:paraId="3D5F91ED">
                      <w:pPr>
                        <w:jc w:val="center"/>
                        <w:rPr>
                          <w:rFonts w:ascii="宋体" w:hAnsi="宋体"/>
                          <w:b/>
                          <w:sz w:val="28"/>
                        </w:rPr>
                      </w:pPr>
                      <w:r>
                        <w:rPr>
                          <w:rFonts w:hint="eastAsia" w:ascii="宋体" w:hAnsi="宋体"/>
                          <w:b/>
                          <w:sz w:val="28"/>
                        </w:rPr>
                        <w:t>被授权人</w:t>
                      </w:r>
                    </w:p>
                    <w:p w14:paraId="71924195">
                      <w:pPr>
                        <w:jc w:val="center"/>
                        <w:rPr>
                          <w:rFonts w:ascii="宋体" w:hAnsi="宋体"/>
                          <w:b/>
                          <w:sz w:val="28"/>
                        </w:rPr>
                      </w:pPr>
                      <w:r>
                        <w:rPr>
                          <w:rFonts w:hint="eastAsia" w:ascii="宋体" w:hAnsi="宋体"/>
                          <w:b/>
                          <w:sz w:val="28"/>
                        </w:rPr>
                        <w:t>居民身份证复印件粘贴处</w:t>
                      </w:r>
                    </w:p>
                    <w:p w14:paraId="63E2C175">
                      <w:pPr>
                        <w:jc w:val="center"/>
                        <w:rPr>
                          <w:rFonts w:ascii="宋体" w:hAnsi="宋体"/>
                          <w:b/>
                          <w:sz w:val="28"/>
                        </w:rPr>
                      </w:pPr>
                      <w:r>
                        <w:rPr>
                          <w:rFonts w:hint="eastAsia" w:ascii="宋体" w:hAnsi="宋体"/>
                          <w:b/>
                          <w:color w:val="FF0000"/>
                          <w:sz w:val="28"/>
                        </w:rPr>
                        <w:t>（正反两面）</w:t>
                      </w:r>
                    </w:p>
                  </w:txbxContent>
                </v:textbox>
              </v:rect>
            </w:pict>
          </mc:Fallback>
        </mc:AlternateContent>
      </w:r>
      <w:r>
        <w:rPr>
          <w:rFonts w:ascii="宋体" w:hAnsi="宋体" w:cs="宋体"/>
          <w:sz w:val="24"/>
        </w:rPr>
        <mc:AlternateContent>
          <mc:Choice Requires="wps">
            <w:drawing>
              <wp:anchor distT="0" distB="0" distL="114300" distR="114300" simplePos="0" relativeHeight="251660288" behindDoc="0" locked="0" layoutInCell="1" allowOverlap="1">
                <wp:simplePos x="0" y="0"/>
                <wp:positionH relativeFrom="column">
                  <wp:posOffset>-355600</wp:posOffset>
                </wp:positionH>
                <wp:positionV relativeFrom="paragraph">
                  <wp:posOffset>146685</wp:posOffset>
                </wp:positionV>
                <wp:extent cx="3138170" cy="2000250"/>
                <wp:effectExtent l="5080" t="4445" r="19050" b="14605"/>
                <wp:wrapNone/>
                <wp:docPr id="81235184" name="Rectangle 3"/>
                <wp:cNvGraphicFramePr/>
                <a:graphic xmlns:a="http://schemas.openxmlformats.org/drawingml/2006/main">
                  <a:graphicData uri="http://schemas.microsoft.com/office/word/2010/wordprocessingShape">
                    <wps:wsp>
                      <wps:cNvSpPr>
                        <a:spLocks noChangeArrowheads="1"/>
                      </wps:cNvSpPr>
                      <wps:spPr bwMode="auto">
                        <a:xfrm>
                          <a:off x="0" y="0"/>
                          <a:ext cx="3138170" cy="2000250"/>
                        </a:xfrm>
                        <a:prstGeom prst="rect">
                          <a:avLst/>
                        </a:prstGeom>
                        <a:solidFill>
                          <a:srgbClr val="FFFFFF"/>
                        </a:solidFill>
                        <a:ln w="9525">
                          <a:solidFill>
                            <a:srgbClr val="000000"/>
                          </a:solidFill>
                          <a:miter lim="800000"/>
                        </a:ln>
                        <a:effectLst/>
                      </wps:spPr>
                      <wps:txbx>
                        <w:txbxContent>
                          <w:p w14:paraId="78CE05C9">
                            <w:pPr>
                              <w:ind w:left="-1079" w:leftChars="-514"/>
                              <w:jc w:val="right"/>
                              <w:rPr>
                                <w:rFonts w:eastAsia="黑体"/>
                                <w:b/>
                                <w:sz w:val="30"/>
                              </w:rPr>
                            </w:pPr>
                          </w:p>
                          <w:p w14:paraId="0A7139E8">
                            <w:pPr>
                              <w:ind w:left="-1079" w:leftChars="-514"/>
                              <w:jc w:val="center"/>
                              <w:rPr>
                                <w:rFonts w:ascii="宋体" w:hAnsi="宋体"/>
                                <w:b/>
                                <w:sz w:val="28"/>
                              </w:rPr>
                            </w:pPr>
                            <w:r>
                              <w:rPr>
                                <w:rFonts w:hint="eastAsia" w:ascii="宋体" w:hAnsi="宋体"/>
                                <w:b/>
                                <w:sz w:val="28"/>
                              </w:rPr>
                              <w:t>法定代表人</w:t>
                            </w:r>
                          </w:p>
                          <w:p w14:paraId="0AB5F34D">
                            <w:pPr>
                              <w:ind w:left="-1079" w:leftChars="-514"/>
                              <w:jc w:val="center"/>
                              <w:rPr>
                                <w:rFonts w:ascii="宋体" w:hAnsi="宋体"/>
                                <w:b/>
                                <w:sz w:val="28"/>
                              </w:rPr>
                            </w:pPr>
                            <w:r>
                              <w:rPr>
                                <w:rFonts w:hint="eastAsia" w:ascii="宋体" w:hAnsi="宋体"/>
                                <w:b/>
                                <w:sz w:val="28"/>
                              </w:rPr>
                              <w:t>居民身份证复印件粘贴处</w:t>
                            </w:r>
                          </w:p>
                          <w:p w14:paraId="57DF991A">
                            <w:pPr>
                              <w:ind w:left="-1079" w:leftChars="-514"/>
                              <w:jc w:val="center"/>
                              <w:rPr>
                                <w:rFonts w:ascii="宋体" w:hAnsi="宋体"/>
                                <w:b/>
                                <w:sz w:val="28"/>
                              </w:rPr>
                            </w:pPr>
                            <w:r>
                              <w:rPr>
                                <w:rFonts w:hint="eastAsia" w:ascii="宋体" w:hAnsi="宋体"/>
                                <w:b/>
                                <w:color w:val="FF0000"/>
                                <w:sz w:val="28"/>
                              </w:rPr>
                              <w:t xml:space="preserve">    （正反两面）</w:t>
                            </w: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8pt;margin-top:11.55pt;height:157.5pt;width:247.1pt;z-index:251660288;mso-width-relative:page;mso-height-relative:page;" fillcolor="#FFFFFF" filled="t" stroked="t" coordsize="21600,21600" o:gfxdata="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0t3NW2QAAAAoBAAAPAAAAAAAAAAEAIAAAACIAAABkcnMv&#10;ZG93bnJldi54bWxQSwECFAAUAAAACACHTuJAJsM+oDsCAACTBAAADgAAAAAAAAABACAAAAAoAQAA&#10;ZHJzL2Uyb0RvYy54bWxQSwUGAAAAAAYABgBZAQAA1QUAAAAA&#10;">
                <v:fill on="t" focussize="0,0"/>
                <v:stroke color="#000000" miterlimit="8" joinstyle="miter"/>
                <v:imagedata o:title=""/>
                <o:lock v:ext="edit" aspectratio="f"/>
                <v:textbox>
                  <w:txbxContent>
                    <w:p w14:paraId="78CE05C9">
                      <w:pPr>
                        <w:ind w:left="-1079" w:leftChars="-514"/>
                        <w:jc w:val="right"/>
                        <w:rPr>
                          <w:rFonts w:eastAsia="黑体"/>
                          <w:b/>
                          <w:sz w:val="30"/>
                        </w:rPr>
                      </w:pPr>
                    </w:p>
                    <w:p w14:paraId="0A7139E8">
                      <w:pPr>
                        <w:ind w:left="-1079" w:leftChars="-514"/>
                        <w:jc w:val="center"/>
                        <w:rPr>
                          <w:rFonts w:ascii="宋体" w:hAnsi="宋体"/>
                          <w:b/>
                          <w:sz w:val="28"/>
                        </w:rPr>
                      </w:pPr>
                      <w:r>
                        <w:rPr>
                          <w:rFonts w:hint="eastAsia" w:ascii="宋体" w:hAnsi="宋体"/>
                          <w:b/>
                          <w:sz w:val="28"/>
                        </w:rPr>
                        <w:t>法定代表人</w:t>
                      </w:r>
                    </w:p>
                    <w:p w14:paraId="0AB5F34D">
                      <w:pPr>
                        <w:ind w:left="-1079" w:leftChars="-514"/>
                        <w:jc w:val="center"/>
                        <w:rPr>
                          <w:rFonts w:ascii="宋体" w:hAnsi="宋体"/>
                          <w:b/>
                          <w:sz w:val="28"/>
                        </w:rPr>
                      </w:pPr>
                      <w:r>
                        <w:rPr>
                          <w:rFonts w:hint="eastAsia" w:ascii="宋体" w:hAnsi="宋体"/>
                          <w:b/>
                          <w:sz w:val="28"/>
                        </w:rPr>
                        <w:t>居民身份证复印件粘贴处</w:t>
                      </w:r>
                    </w:p>
                    <w:p w14:paraId="57DF991A">
                      <w:pPr>
                        <w:ind w:left="-1079" w:leftChars="-514"/>
                        <w:jc w:val="center"/>
                        <w:rPr>
                          <w:rFonts w:ascii="宋体" w:hAnsi="宋体"/>
                          <w:b/>
                          <w:sz w:val="28"/>
                        </w:rPr>
                      </w:pPr>
                      <w:r>
                        <w:rPr>
                          <w:rFonts w:hint="eastAsia" w:ascii="宋体" w:hAnsi="宋体"/>
                          <w:b/>
                          <w:color w:val="FF0000"/>
                          <w:sz w:val="28"/>
                        </w:rPr>
                        <w:t xml:space="preserve">    （正反两面）</w:t>
                      </w:r>
                    </w:p>
                  </w:txbxContent>
                </v:textbox>
              </v:rect>
            </w:pict>
          </mc:Fallback>
        </mc:AlternateContent>
      </w:r>
    </w:p>
    <w:p w14:paraId="6231810A">
      <w:pPr>
        <w:spacing w:line="440" w:lineRule="exact"/>
        <w:ind w:firstLine="480" w:firstLineChars="200"/>
        <w:rPr>
          <w:rFonts w:ascii="宋体" w:hAnsi="宋体" w:cs="宋体"/>
          <w:sz w:val="24"/>
          <w:lang w:val="en-GB"/>
        </w:rPr>
      </w:pPr>
    </w:p>
    <w:p w14:paraId="1ABABE7A">
      <w:pPr>
        <w:spacing w:line="440" w:lineRule="exact"/>
        <w:ind w:firstLine="480" w:firstLineChars="200"/>
        <w:rPr>
          <w:rFonts w:ascii="宋体" w:hAnsi="宋体" w:cs="宋体"/>
          <w:sz w:val="24"/>
          <w:lang w:val="en-GB"/>
        </w:rPr>
      </w:pPr>
    </w:p>
    <w:p w14:paraId="0CFC109E">
      <w:pPr>
        <w:spacing w:line="440" w:lineRule="exact"/>
        <w:ind w:firstLine="480" w:firstLineChars="200"/>
        <w:rPr>
          <w:rFonts w:ascii="宋体" w:hAnsi="宋体" w:cs="宋体"/>
          <w:sz w:val="24"/>
          <w:lang w:val="en-GB"/>
        </w:rPr>
      </w:pPr>
    </w:p>
    <w:p w14:paraId="25B94512">
      <w:pPr>
        <w:spacing w:line="440" w:lineRule="exact"/>
        <w:ind w:firstLine="480" w:firstLineChars="200"/>
        <w:rPr>
          <w:rFonts w:ascii="宋体" w:hAnsi="宋体" w:cs="宋体"/>
          <w:sz w:val="24"/>
          <w:lang w:val="en-GB"/>
        </w:rPr>
      </w:pPr>
    </w:p>
    <w:p w14:paraId="1C4524F7">
      <w:pPr>
        <w:spacing w:line="440" w:lineRule="exact"/>
        <w:ind w:firstLine="480" w:firstLineChars="200"/>
        <w:rPr>
          <w:rFonts w:ascii="宋体" w:hAnsi="宋体" w:cs="宋体"/>
          <w:sz w:val="24"/>
          <w:lang w:val="en-GB"/>
        </w:rPr>
      </w:pPr>
    </w:p>
    <w:p w14:paraId="4986EB3C">
      <w:pPr>
        <w:spacing w:line="440" w:lineRule="exact"/>
        <w:ind w:firstLine="480" w:firstLineChars="200"/>
        <w:rPr>
          <w:rFonts w:ascii="宋体" w:hAnsi="宋体" w:cs="宋体"/>
          <w:sz w:val="24"/>
          <w:lang w:val="en-GB"/>
        </w:rPr>
      </w:pPr>
    </w:p>
    <w:p w14:paraId="2CB5DAE3">
      <w:pPr>
        <w:spacing w:line="440" w:lineRule="exact"/>
        <w:jc w:val="center"/>
        <w:rPr>
          <w:rFonts w:ascii="宋体" w:hAnsi="宋体" w:cs="宋体"/>
          <w:b/>
          <w:bCs/>
          <w:sz w:val="24"/>
          <w:lang w:val="en-GB"/>
        </w:rPr>
      </w:pPr>
    </w:p>
    <w:p w14:paraId="7E0D4CDC">
      <w:pPr>
        <w:spacing w:line="440" w:lineRule="exact"/>
        <w:jc w:val="center"/>
        <w:rPr>
          <w:rFonts w:ascii="宋体" w:hAnsi="宋体" w:cs="宋体"/>
          <w:b/>
          <w:bCs/>
          <w:sz w:val="24"/>
          <w:lang w:val="en-GB"/>
        </w:rPr>
      </w:pPr>
    </w:p>
    <w:p w14:paraId="50993BB1">
      <w:pPr>
        <w:spacing w:line="440" w:lineRule="exact"/>
        <w:jc w:val="center"/>
        <w:rPr>
          <w:rFonts w:ascii="宋体" w:hAnsi="宋体" w:cs="宋体"/>
          <w:b/>
          <w:bCs/>
          <w:sz w:val="24"/>
          <w:lang w:val="en-GB"/>
        </w:rPr>
      </w:pPr>
      <w:r>
        <w:rPr>
          <w:rFonts w:hint="eastAsia" w:ascii="宋体" w:hAnsi="宋体" w:cs="宋体"/>
          <w:b/>
          <w:bCs/>
          <w:sz w:val="24"/>
          <w:lang w:val="en-GB"/>
        </w:rPr>
        <w:t>注：本授权书内容不得擅自修改。</w:t>
      </w:r>
    </w:p>
    <w:p w14:paraId="5B4CAD87">
      <w:pPr>
        <w:spacing w:line="440" w:lineRule="exact"/>
        <w:rPr>
          <w:rFonts w:ascii="宋体" w:hAnsi="宋体" w:cs="宋体"/>
          <w:b/>
          <w:bCs/>
          <w:sz w:val="24"/>
        </w:rPr>
      </w:pPr>
    </w:p>
    <w:p w14:paraId="2C79DF1E">
      <w:pPr>
        <w:spacing w:line="440" w:lineRule="exact"/>
        <w:rPr>
          <w:rFonts w:ascii="宋体" w:hAnsi="宋体" w:cs="宋体"/>
          <w:b/>
          <w:bCs/>
          <w:sz w:val="24"/>
        </w:rPr>
      </w:pPr>
    </w:p>
    <w:p w14:paraId="57592683">
      <w:pPr>
        <w:spacing w:line="440" w:lineRule="exact"/>
        <w:rPr>
          <w:rFonts w:ascii="宋体" w:hAnsi="宋体" w:cs="宋体"/>
          <w:sz w:val="24"/>
          <w:lang w:val="en-GB"/>
        </w:rPr>
      </w:pPr>
    </w:p>
    <w:p w14:paraId="2A2E2684">
      <w:pPr>
        <w:pStyle w:val="3"/>
        <w:rPr>
          <w:lang w:val="en-GB"/>
        </w:rPr>
      </w:pPr>
    </w:p>
    <w:p w14:paraId="0934E509">
      <w:pPr>
        <w:spacing w:line="440" w:lineRule="exact"/>
        <w:jc w:val="center"/>
        <w:rPr>
          <w:rFonts w:ascii="宋体" w:hAnsi="宋体" w:cs="宋体"/>
          <w:sz w:val="24"/>
        </w:rPr>
      </w:pPr>
      <w:r>
        <w:rPr>
          <w:rFonts w:hint="eastAsia" w:ascii="宋体" w:hAnsi="宋体" w:cs="宋体"/>
          <w:b/>
          <w:sz w:val="30"/>
          <w:szCs w:val="30"/>
        </w:rPr>
        <w:t>4、供应商基本情况表</w:t>
      </w:r>
    </w:p>
    <w:tbl>
      <w:tblPr>
        <w:tblStyle w:val="29"/>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887"/>
        <w:gridCol w:w="1414"/>
        <w:gridCol w:w="609"/>
        <w:gridCol w:w="411"/>
        <w:gridCol w:w="110"/>
        <w:gridCol w:w="1389"/>
        <w:gridCol w:w="136"/>
        <w:gridCol w:w="770"/>
        <w:gridCol w:w="1226"/>
      </w:tblGrid>
      <w:tr w14:paraId="4351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76" w:type="dxa"/>
            <w:vAlign w:val="center"/>
          </w:tcPr>
          <w:p w14:paraId="3E3205F0">
            <w:pPr>
              <w:spacing w:line="360" w:lineRule="auto"/>
              <w:jc w:val="center"/>
              <w:rPr>
                <w:rFonts w:ascii="宋体" w:hAnsi="宋体"/>
                <w:szCs w:val="21"/>
              </w:rPr>
            </w:pPr>
            <w:r>
              <w:rPr>
                <w:rFonts w:hint="eastAsia" w:ascii="宋体" w:hAnsi="宋体"/>
                <w:szCs w:val="21"/>
              </w:rPr>
              <w:t>供应商名称</w:t>
            </w:r>
          </w:p>
        </w:tc>
        <w:tc>
          <w:tcPr>
            <w:tcW w:w="6952" w:type="dxa"/>
            <w:gridSpan w:val="9"/>
            <w:vAlign w:val="center"/>
          </w:tcPr>
          <w:p w14:paraId="770DC847">
            <w:pPr>
              <w:spacing w:line="360" w:lineRule="auto"/>
              <w:jc w:val="center"/>
              <w:rPr>
                <w:rFonts w:ascii="宋体" w:hAnsi="宋体"/>
                <w:szCs w:val="21"/>
              </w:rPr>
            </w:pPr>
          </w:p>
        </w:tc>
      </w:tr>
      <w:tr w14:paraId="63F41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6" w:type="dxa"/>
            <w:vAlign w:val="center"/>
          </w:tcPr>
          <w:p w14:paraId="0B5EB2F4">
            <w:pPr>
              <w:spacing w:line="360" w:lineRule="auto"/>
              <w:jc w:val="center"/>
              <w:rPr>
                <w:rFonts w:ascii="宋体" w:hAnsi="宋体"/>
                <w:szCs w:val="21"/>
              </w:rPr>
            </w:pPr>
            <w:r>
              <w:rPr>
                <w:rFonts w:hint="eastAsia" w:ascii="宋体" w:hAnsi="宋体"/>
                <w:szCs w:val="21"/>
              </w:rPr>
              <w:t>注册地址</w:t>
            </w:r>
          </w:p>
        </w:tc>
        <w:tc>
          <w:tcPr>
            <w:tcW w:w="3321" w:type="dxa"/>
            <w:gridSpan w:val="4"/>
            <w:vAlign w:val="center"/>
          </w:tcPr>
          <w:p w14:paraId="034280E5">
            <w:pPr>
              <w:spacing w:line="360" w:lineRule="auto"/>
              <w:jc w:val="center"/>
              <w:rPr>
                <w:rFonts w:ascii="宋体" w:hAnsi="宋体"/>
                <w:szCs w:val="21"/>
              </w:rPr>
            </w:pPr>
          </w:p>
        </w:tc>
        <w:tc>
          <w:tcPr>
            <w:tcW w:w="1499" w:type="dxa"/>
            <w:gridSpan w:val="2"/>
            <w:vAlign w:val="center"/>
          </w:tcPr>
          <w:p w14:paraId="751DCF25">
            <w:pPr>
              <w:spacing w:line="360" w:lineRule="auto"/>
              <w:jc w:val="center"/>
              <w:rPr>
                <w:rFonts w:ascii="宋体" w:hAnsi="宋体"/>
                <w:szCs w:val="21"/>
              </w:rPr>
            </w:pPr>
            <w:r>
              <w:rPr>
                <w:rFonts w:hint="eastAsia" w:ascii="宋体" w:hAnsi="宋体"/>
                <w:szCs w:val="21"/>
              </w:rPr>
              <w:t>邮政编码</w:t>
            </w:r>
          </w:p>
        </w:tc>
        <w:tc>
          <w:tcPr>
            <w:tcW w:w="2132" w:type="dxa"/>
            <w:gridSpan w:val="3"/>
            <w:vAlign w:val="center"/>
          </w:tcPr>
          <w:p w14:paraId="31949494">
            <w:pPr>
              <w:spacing w:line="360" w:lineRule="auto"/>
              <w:jc w:val="center"/>
              <w:rPr>
                <w:rFonts w:ascii="宋体" w:hAnsi="宋体"/>
                <w:szCs w:val="21"/>
              </w:rPr>
            </w:pPr>
          </w:p>
        </w:tc>
      </w:tr>
      <w:tr w14:paraId="37DDD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76" w:type="dxa"/>
            <w:vMerge w:val="restart"/>
            <w:vAlign w:val="center"/>
          </w:tcPr>
          <w:p w14:paraId="01EF12E2">
            <w:pPr>
              <w:spacing w:line="360" w:lineRule="auto"/>
              <w:jc w:val="center"/>
              <w:rPr>
                <w:rFonts w:ascii="宋体" w:hAnsi="宋体"/>
                <w:szCs w:val="21"/>
              </w:rPr>
            </w:pPr>
            <w:r>
              <w:rPr>
                <w:rFonts w:hint="eastAsia" w:ascii="宋体" w:hAnsi="宋体"/>
                <w:szCs w:val="21"/>
              </w:rPr>
              <w:t>联系方式</w:t>
            </w:r>
          </w:p>
        </w:tc>
        <w:tc>
          <w:tcPr>
            <w:tcW w:w="887" w:type="dxa"/>
            <w:vAlign w:val="center"/>
          </w:tcPr>
          <w:p w14:paraId="340566A6">
            <w:pPr>
              <w:spacing w:line="360" w:lineRule="auto"/>
              <w:jc w:val="center"/>
              <w:rPr>
                <w:rFonts w:ascii="宋体" w:hAnsi="宋体"/>
                <w:szCs w:val="21"/>
              </w:rPr>
            </w:pPr>
            <w:r>
              <w:rPr>
                <w:rFonts w:hint="eastAsia" w:ascii="宋体" w:hAnsi="宋体"/>
                <w:szCs w:val="21"/>
              </w:rPr>
              <w:t>联系人</w:t>
            </w:r>
          </w:p>
        </w:tc>
        <w:tc>
          <w:tcPr>
            <w:tcW w:w="2434" w:type="dxa"/>
            <w:gridSpan w:val="3"/>
            <w:vAlign w:val="center"/>
          </w:tcPr>
          <w:p w14:paraId="4874DA83">
            <w:pPr>
              <w:spacing w:line="360" w:lineRule="auto"/>
              <w:jc w:val="center"/>
              <w:rPr>
                <w:rFonts w:ascii="宋体" w:hAnsi="宋体"/>
                <w:szCs w:val="21"/>
              </w:rPr>
            </w:pPr>
          </w:p>
        </w:tc>
        <w:tc>
          <w:tcPr>
            <w:tcW w:w="1499" w:type="dxa"/>
            <w:gridSpan w:val="2"/>
            <w:vAlign w:val="center"/>
          </w:tcPr>
          <w:p w14:paraId="64A64975">
            <w:pPr>
              <w:spacing w:line="360" w:lineRule="auto"/>
              <w:jc w:val="center"/>
              <w:rPr>
                <w:rFonts w:ascii="宋体" w:hAnsi="宋体"/>
                <w:szCs w:val="21"/>
              </w:rPr>
            </w:pPr>
            <w:r>
              <w:rPr>
                <w:rFonts w:hint="eastAsia" w:ascii="宋体" w:hAnsi="宋体"/>
                <w:szCs w:val="21"/>
              </w:rPr>
              <w:t>电话</w:t>
            </w:r>
          </w:p>
        </w:tc>
        <w:tc>
          <w:tcPr>
            <w:tcW w:w="2132" w:type="dxa"/>
            <w:gridSpan w:val="3"/>
            <w:vAlign w:val="center"/>
          </w:tcPr>
          <w:p w14:paraId="72687446">
            <w:pPr>
              <w:spacing w:line="360" w:lineRule="auto"/>
              <w:jc w:val="center"/>
              <w:rPr>
                <w:rFonts w:ascii="宋体" w:hAnsi="宋体"/>
                <w:szCs w:val="21"/>
              </w:rPr>
            </w:pPr>
          </w:p>
        </w:tc>
      </w:tr>
      <w:tr w14:paraId="5768B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76" w:type="dxa"/>
            <w:vMerge w:val="continue"/>
            <w:vAlign w:val="center"/>
          </w:tcPr>
          <w:p w14:paraId="525CCF8D">
            <w:pPr>
              <w:spacing w:line="360" w:lineRule="auto"/>
              <w:jc w:val="center"/>
              <w:rPr>
                <w:rFonts w:ascii="宋体" w:hAnsi="宋体"/>
                <w:szCs w:val="21"/>
              </w:rPr>
            </w:pPr>
          </w:p>
        </w:tc>
        <w:tc>
          <w:tcPr>
            <w:tcW w:w="887" w:type="dxa"/>
            <w:vAlign w:val="center"/>
          </w:tcPr>
          <w:p w14:paraId="68C0BBBE">
            <w:pPr>
              <w:spacing w:line="360" w:lineRule="auto"/>
              <w:jc w:val="center"/>
              <w:rPr>
                <w:rFonts w:ascii="宋体" w:hAnsi="宋体"/>
                <w:szCs w:val="21"/>
              </w:rPr>
            </w:pPr>
            <w:r>
              <w:rPr>
                <w:rFonts w:hint="eastAsia" w:ascii="宋体" w:hAnsi="宋体"/>
                <w:szCs w:val="21"/>
              </w:rPr>
              <w:t>传真</w:t>
            </w:r>
          </w:p>
        </w:tc>
        <w:tc>
          <w:tcPr>
            <w:tcW w:w="2434" w:type="dxa"/>
            <w:gridSpan w:val="3"/>
            <w:vAlign w:val="center"/>
          </w:tcPr>
          <w:p w14:paraId="5A2153CD">
            <w:pPr>
              <w:spacing w:line="360" w:lineRule="auto"/>
              <w:jc w:val="center"/>
              <w:rPr>
                <w:rFonts w:ascii="宋体" w:hAnsi="宋体"/>
                <w:szCs w:val="21"/>
              </w:rPr>
            </w:pPr>
          </w:p>
        </w:tc>
        <w:tc>
          <w:tcPr>
            <w:tcW w:w="1499" w:type="dxa"/>
            <w:gridSpan w:val="2"/>
            <w:vAlign w:val="center"/>
          </w:tcPr>
          <w:p w14:paraId="5997CA79">
            <w:pPr>
              <w:spacing w:line="360" w:lineRule="auto"/>
              <w:jc w:val="center"/>
              <w:rPr>
                <w:rFonts w:ascii="宋体" w:hAnsi="宋体"/>
                <w:szCs w:val="21"/>
              </w:rPr>
            </w:pPr>
            <w:r>
              <w:rPr>
                <w:rFonts w:hint="eastAsia" w:ascii="宋体" w:hAnsi="宋体"/>
                <w:szCs w:val="21"/>
              </w:rPr>
              <w:t>网址</w:t>
            </w:r>
          </w:p>
        </w:tc>
        <w:tc>
          <w:tcPr>
            <w:tcW w:w="2132" w:type="dxa"/>
            <w:gridSpan w:val="3"/>
            <w:vAlign w:val="center"/>
          </w:tcPr>
          <w:p w14:paraId="65417929">
            <w:pPr>
              <w:spacing w:line="360" w:lineRule="auto"/>
              <w:jc w:val="center"/>
              <w:rPr>
                <w:rFonts w:ascii="宋体" w:hAnsi="宋体"/>
                <w:szCs w:val="21"/>
              </w:rPr>
            </w:pPr>
          </w:p>
        </w:tc>
      </w:tr>
      <w:tr w14:paraId="3A323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76" w:type="dxa"/>
            <w:vAlign w:val="center"/>
          </w:tcPr>
          <w:p w14:paraId="73B8895A">
            <w:pPr>
              <w:spacing w:line="360" w:lineRule="auto"/>
              <w:jc w:val="center"/>
              <w:rPr>
                <w:rFonts w:ascii="宋体" w:hAnsi="宋体"/>
                <w:szCs w:val="21"/>
              </w:rPr>
            </w:pPr>
            <w:r>
              <w:rPr>
                <w:rFonts w:hint="eastAsia" w:ascii="宋体" w:hAnsi="宋体"/>
                <w:szCs w:val="21"/>
              </w:rPr>
              <w:t>组织结构</w:t>
            </w:r>
          </w:p>
        </w:tc>
        <w:tc>
          <w:tcPr>
            <w:tcW w:w="6952" w:type="dxa"/>
            <w:gridSpan w:val="9"/>
            <w:vAlign w:val="center"/>
          </w:tcPr>
          <w:p w14:paraId="6B457853">
            <w:pPr>
              <w:spacing w:line="360" w:lineRule="auto"/>
              <w:jc w:val="center"/>
              <w:rPr>
                <w:rFonts w:ascii="宋体" w:hAnsi="宋体"/>
                <w:szCs w:val="21"/>
              </w:rPr>
            </w:pPr>
          </w:p>
        </w:tc>
      </w:tr>
      <w:tr w14:paraId="11723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76" w:type="dxa"/>
            <w:vAlign w:val="center"/>
          </w:tcPr>
          <w:p w14:paraId="1098C0F1">
            <w:pPr>
              <w:spacing w:line="360" w:lineRule="auto"/>
              <w:jc w:val="center"/>
              <w:rPr>
                <w:rFonts w:ascii="宋体" w:hAnsi="宋体"/>
                <w:szCs w:val="21"/>
              </w:rPr>
            </w:pPr>
            <w:r>
              <w:rPr>
                <w:rFonts w:hint="eastAsia" w:ascii="宋体" w:hAnsi="宋体"/>
                <w:szCs w:val="21"/>
              </w:rPr>
              <w:t>法定代表人</w:t>
            </w:r>
          </w:p>
        </w:tc>
        <w:tc>
          <w:tcPr>
            <w:tcW w:w="887" w:type="dxa"/>
            <w:vAlign w:val="center"/>
          </w:tcPr>
          <w:p w14:paraId="23317CD7">
            <w:pPr>
              <w:spacing w:line="360" w:lineRule="auto"/>
              <w:jc w:val="center"/>
              <w:rPr>
                <w:rFonts w:ascii="宋体" w:hAnsi="宋体"/>
                <w:szCs w:val="21"/>
              </w:rPr>
            </w:pPr>
            <w:r>
              <w:rPr>
                <w:rFonts w:hint="eastAsia" w:ascii="宋体" w:hAnsi="宋体"/>
                <w:szCs w:val="21"/>
              </w:rPr>
              <w:t>姓名</w:t>
            </w:r>
          </w:p>
        </w:tc>
        <w:tc>
          <w:tcPr>
            <w:tcW w:w="1414" w:type="dxa"/>
            <w:vAlign w:val="center"/>
          </w:tcPr>
          <w:p w14:paraId="1B17A6CE">
            <w:pPr>
              <w:spacing w:line="360" w:lineRule="auto"/>
              <w:jc w:val="center"/>
              <w:rPr>
                <w:rFonts w:ascii="宋体" w:hAnsi="宋体"/>
                <w:szCs w:val="21"/>
              </w:rPr>
            </w:pPr>
          </w:p>
        </w:tc>
        <w:tc>
          <w:tcPr>
            <w:tcW w:w="1130" w:type="dxa"/>
            <w:gridSpan w:val="3"/>
            <w:vAlign w:val="center"/>
          </w:tcPr>
          <w:p w14:paraId="08FAFA4E">
            <w:pPr>
              <w:spacing w:line="360" w:lineRule="auto"/>
              <w:jc w:val="center"/>
              <w:rPr>
                <w:rFonts w:ascii="宋体" w:hAnsi="宋体"/>
                <w:szCs w:val="21"/>
              </w:rPr>
            </w:pPr>
            <w:r>
              <w:rPr>
                <w:rFonts w:hint="eastAsia" w:ascii="宋体" w:hAnsi="宋体"/>
                <w:szCs w:val="21"/>
              </w:rPr>
              <w:t>技术职称</w:t>
            </w:r>
          </w:p>
        </w:tc>
        <w:tc>
          <w:tcPr>
            <w:tcW w:w="1525" w:type="dxa"/>
            <w:gridSpan w:val="2"/>
            <w:vAlign w:val="center"/>
          </w:tcPr>
          <w:p w14:paraId="56135D39">
            <w:pPr>
              <w:spacing w:line="360" w:lineRule="auto"/>
              <w:jc w:val="center"/>
              <w:rPr>
                <w:rFonts w:ascii="宋体" w:hAnsi="宋体"/>
                <w:szCs w:val="21"/>
              </w:rPr>
            </w:pPr>
          </w:p>
        </w:tc>
        <w:tc>
          <w:tcPr>
            <w:tcW w:w="770" w:type="dxa"/>
            <w:vAlign w:val="center"/>
          </w:tcPr>
          <w:p w14:paraId="44C25FC2">
            <w:pPr>
              <w:spacing w:line="360" w:lineRule="auto"/>
              <w:jc w:val="center"/>
              <w:rPr>
                <w:rFonts w:ascii="宋体" w:hAnsi="宋体"/>
                <w:szCs w:val="21"/>
              </w:rPr>
            </w:pPr>
            <w:r>
              <w:rPr>
                <w:rFonts w:hint="eastAsia" w:ascii="宋体" w:hAnsi="宋体"/>
                <w:szCs w:val="21"/>
              </w:rPr>
              <w:t>电话</w:t>
            </w:r>
          </w:p>
        </w:tc>
        <w:tc>
          <w:tcPr>
            <w:tcW w:w="1226" w:type="dxa"/>
            <w:vAlign w:val="center"/>
          </w:tcPr>
          <w:p w14:paraId="4BC33EAC">
            <w:pPr>
              <w:spacing w:line="360" w:lineRule="auto"/>
              <w:jc w:val="center"/>
              <w:rPr>
                <w:rFonts w:ascii="宋体" w:hAnsi="宋体"/>
                <w:szCs w:val="21"/>
              </w:rPr>
            </w:pPr>
          </w:p>
        </w:tc>
      </w:tr>
      <w:tr w14:paraId="6CD07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76" w:type="dxa"/>
            <w:vAlign w:val="center"/>
          </w:tcPr>
          <w:p w14:paraId="0293B04F">
            <w:pPr>
              <w:spacing w:line="360" w:lineRule="auto"/>
              <w:jc w:val="center"/>
              <w:rPr>
                <w:rFonts w:ascii="宋体" w:hAnsi="宋体"/>
                <w:szCs w:val="21"/>
              </w:rPr>
            </w:pPr>
            <w:r>
              <w:rPr>
                <w:rFonts w:hint="eastAsia" w:ascii="宋体" w:hAnsi="宋体"/>
                <w:szCs w:val="21"/>
              </w:rPr>
              <w:t>技术负责人</w:t>
            </w:r>
          </w:p>
        </w:tc>
        <w:tc>
          <w:tcPr>
            <w:tcW w:w="887" w:type="dxa"/>
            <w:vAlign w:val="center"/>
          </w:tcPr>
          <w:p w14:paraId="2DFF0F07">
            <w:pPr>
              <w:spacing w:line="360" w:lineRule="auto"/>
              <w:jc w:val="center"/>
              <w:rPr>
                <w:rFonts w:ascii="宋体" w:hAnsi="宋体"/>
                <w:szCs w:val="21"/>
              </w:rPr>
            </w:pPr>
            <w:r>
              <w:rPr>
                <w:rFonts w:hint="eastAsia" w:ascii="宋体" w:hAnsi="宋体"/>
                <w:szCs w:val="21"/>
              </w:rPr>
              <w:t>姓名</w:t>
            </w:r>
          </w:p>
        </w:tc>
        <w:tc>
          <w:tcPr>
            <w:tcW w:w="1414" w:type="dxa"/>
            <w:vAlign w:val="center"/>
          </w:tcPr>
          <w:p w14:paraId="7FBC971A">
            <w:pPr>
              <w:spacing w:line="360" w:lineRule="auto"/>
              <w:jc w:val="center"/>
              <w:rPr>
                <w:rFonts w:ascii="宋体" w:hAnsi="宋体"/>
                <w:szCs w:val="21"/>
              </w:rPr>
            </w:pPr>
          </w:p>
        </w:tc>
        <w:tc>
          <w:tcPr>
            <w:tcW w:w="1130" w:type="dxa"/>
            <w:gridSpan w:val="3"/>
            <w:vAlign w:val="center"/>
          </w:tcPr>
          <w:p w14:paraId="1CF93317">
            <w:pPr>
              <w:spacing w:line="360" w:lineRule="auto"/>
              <w:jc w:val="center"/>
              <w:rPr>
                <w:rFonts w:ascii="宋体" w:hAnsi="宋体"/>
                <w:szCs w:val="21"/>
              </w:rPr>
            </w:pPr>
            <w:r>
              <w:rPr>
                <w:rFonts w:hint="eastAsia" w:ascii="宋体" w:hAnsi="宋体"/>
                <w:szCs w:val="21"/>
              </w:rPr>
              <w:t>技术职称</w:t>
            </w:r>
          </w:p>
        </w:tc>
        <w:tc>
          <w:tcPr>
            <w:tcW w:w="1525" w:type="dxa"/>
            <w:gridSpan w:val="2"/>
            <w:vAlign w:val="center"/>
          </w:tcPr>
          <w:p w14:paraId="4CB5E5EE">
            <w:pPr>
              <w:spacing w:line="360" w:lineRule="auto"/>
              <w:jc w:val="center"/>
              <w:rPr>
                <w:rFonts w:ascii="宋体" w:hAnsi="宋体"/>
                <w:szCs w:val="21"/>
              </w:rPr>
            </w:pPr>
          </w:p>
        </w:tc>
        <w:tc>
          <w:tcPr>
            <w:tcW w:w="770" w:type="dxa"/>
            <w:vAlign w:val="center"/>
          </w:tcPr>
          <w:p w14:paraId="29DE66A6">
            <w:pPr>
              <w:spacing w:line="360" w:lineRule="auto"/>
              <w:jc w:val="center"/>
              <w:rPr>
                <w:rFonts w:ascii="宋体" w:hAnsi="宋体"/>
                <w:szCs w:val="21"/>
              </w:rPr>
            </w:pPr>
            <w:r>
              <w:rPr>
                <w:rFonts w:hint="eastAsia" w:ascii="宋体" w:hAnsi="宋体"/>
                <w:szCs w:val="21"/>
              </w:rPr>
              <w:t>电话</w:t>
            </w:r>
          </w:p>
        </w:tc>
        <w:tc>
          <w:tcPr>
            <w:tcW w:w="1226" w:type="dxa"/>
            <w:vAlign w:val="center"/>
          </w:tcPr>
          <w:p w14:paraId="235413DA">
            <w:pPr>
              <w:spacing w:line="360" w:lineRule="auto"/>
              <w:jc w:val="center"/>
              <w:rPr>
                <w:rFonts w:ascii="宋体" w:hAnsi="宋体"/>
                <w:szCs w:val="21"/>
              </w:rPr>
            </w:pPr>
          </w:p>
        </w:tc>
      </w:tr>
      <w:tr w14:paraId="24462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76" w:type="dxa"/>
            <w:vAlign w:val="center"/>
          </w:tcPr>
          <w:p w14:paraId="6CBC5B2C">
            <w:pPr>
              <w:spacing w:line="360" w:lineRule="auto"/>
              <w:jc w:val="center"/>
              <w:rPr>
                <w:rFonts w:ascii="宋体" w:hAnsi="宋体"/>
                <w:szCs w:val="21"/>
              </w:rPr>
            </w:pPr>
            <w:r>
              <w:rPr>
                <w:rFonts w:hint="eastAsia" w:ascii="宋体" w:hAnsi="宋体"/>
                <w:szCs w:val="21"/>
              </w:rPr>
              <w:t>成立时间</w:t>
            </w:r>
          </w:p>
        </w:tc>
        <w:tc>
          <w:tcPr>
            <w:tcW w:w="2301" w:type="dxa"/>
            <w:gridSpan w:val="2"/>
            <w:vAlign w:val="center"/>
          </w:tcPr>
          <w:p w14:paraId="15AD007F">
            <w:pPr>
              <w:spacing w:line="360" w:lineRule="auto"/>
              <w:jc w:val="center"/>
              <w:rPr>
                <w:rFonts w:ascii="宋体" w:hAnsi="宋体"/>
                <w:szCs w:val="21"/>
              </w:rPr>
            </w:pPr>
          </w:p>
        </w:tc>
        <w:tc>
          <w:tcPr>
            <w:tcW w:w="4651" w:type="dxa"/>
            <w:gridSpan w:val="7"/>
            <w:vAlign w:val="center"/>
          </w:tcPr>
          <w:p w14:paraId="4A6E4DF0">
            <w:pPr>
              <w:spacing w:line="360" w:lineRule="auto"/>
              <w:jc w:val="center"/>
              <w:rPr>
                <w:rFonts w:ascii="宋体" w:hAnsi="宋体"/>
                <w:szCs w:val="21"/>
              </w:rPr>
            </w:pPr>
            <w:r>
              <w:rPr>
                <w:rFonts w:hint="eastAsia" w:ascii="宋体" w:hAnsi="宋体"/>
                <w:szCs w:val="21"/>
              </w:rPr>
              <w:t>员工总人数：</w:t>
            </w:r>
          </w:p>
        </w:tc>
      </w:tr>
      <w:tr w14:paraId="4A8DA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76" w:type="dxa"/>
            <w:vAlign w:val="center"/>
          </w:tcPr>
          <w:p w14:paraId="48222DE7">
            <w:pPr>
              <w:spacing w:line="360" w:lineRule="auto"/>
              <w:jc w:val="center"/>
              <w:rPr>
                <w:rFonts w:ascii="宋体" w:hAnsi="宋体"/>
                <w:szCs w:val="21"/>
              </w:rPr>
            </w:pPr>
            <w:r>
              <w:rPr>
                <w:rFonts w:hint="eastAsia" w:ascii="宋体" w:hAnsi="宋体"/>
                <w:szCs w:val="21"/>
              </w:rPr>
              <w:t>企业资质等级</w:t>
            </w:r>
          </w:p>
        </w:tc>
        <w:tc>
          <w:tcPr>
            <w:tcW w:w="2301" w:type="dxa"/>
            <w:gridSpan w:val="2"/>
            <w:vAlign w:val="center"/>
          </w:tcPr>
          <w:p w14:paraId="56E8D126">
            <w:pPr>
              <w:spacing w:line="360" w:lineRule="auto"/>
              <w:jc w:val="center"/>
              <w:rPr>
                <w:rFonts w:ascii="宋体" w:hAnsi="宋体"/>
                <w:szCs w:val="21"/>
              </w:rPr>
            </w:pPr>
          </w:p>
        </w:tc>
        <w:tc>
          <w:tcPr>
            <w:tcW w:w="609" w:type="dxa"/>
            <w:vMerge w:val="restart"/>
            <w:vAlign w:val="center"/>
          </w:tcPr>
          <w:p w14:paraId="043D4BE2">
            <w:pPr>
              <w:spacing w:line="360" w:lineRule="auto"/>
              <w:jc w:val="center"/>
              <w:rPr>
                <w:rFonts w:ascii="宋体" w:hAnsi="宋体"/>
                <w:szCs w:val="21"/>
              </w:rPr>
            </w:pPr>
            <w:r>
              <w:rPr>
                <w:rFonts w:hint="eastAsia" w:ascii="宋体" w:hAnsi="宋体"/>
                <w:szCs w:val="21"/>
              </w:rPr>
              <w:t>其中</w:t>
            </w:r>
          </w:p>
        </w:tc>
        <w:tc>
          <w:tcPr>
            <w:tcW w:w="2046" w:type="dxa"/>
            <w:gridSpan w:val="4"/>
            <w:vAlign w:val="center"/>
          </w:tcPr>
          <w:p w14:paraId="694B3C58">
            <w:pPr>
              <w:spacing w:line="360" w:lineRule="auto"/>
              <w:jc w:val="center"/>
              <w:rPr>
                <w:rFonts w:ascii="宋体" w:hAnsi="宋体"/>
                <w:szCs w:val="21"/>
              </w:rPr>
            </w:pPr>
            <w:r>
              <w:rPr>
                <w:rFonts w:hint="eastAsia" w:ascii="宋体" w:hAnsi="宋体"/>
                <w:szCs w:val="21"/>
              </w:rPr>
              <w:t>注册人员</w:t>
            </w:r>
          </w:p>
        </w:tc>
        <w:tc>
          <w:tcPr>
            <w:tcW w:w="1996" w:type="dxa"/>
            <w:gridSpan w:val="2"/>
            <w:vAlign w:val="center"/>
          </w:tcPr>
          <w:p w14:paraId="4CCB3814">
            <w:pPr>
              <w:spacing w:line="360" w:lineRule="auto"/>
              <w:jc w:val="center"/>
              <w:rPr>
                <w:rFonts w:ascii="宋体" w:hAnsi="宋体"/>
                <w:szCs w:val="21"/>
              </w:rPr>
            </w:pPr>
          </w:p>
        </w:tc>
      </w:tr>
      <w:tr w14:paraId="533B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76" w:type="dxa"/>
            <w:vAlign w:val="center"/>
          </w:tcPr>
          <w:p w14:paraId="6836FE1A">
            <w:pPr>
              <w:spacing w:line="360" w:lineRule="auto"/>
              <w:jc w:val="center"/>
              <w:rPr>
                <w:rFonts w:ascii="宋体" w:hAnsi="宋体"/>
                <w:szCs w:val="21"/>
              </w:rPr>
            </w:pPr>
            <w:r>
              <w:rPr>
                <w:rFonts w:hint="eastAsia" w:ascii="宋体" w:hAnsi="宋体"/>
                <w:szCs w:val="21"/>
              </w:rPr>
              <w:t>营业执照号</w:t>
            </w:r>
          </w:p>
        </w:tc>
        <w:tc>
          <w:tcPr>
            <w:tcW w:w="2301" w:type="dxa"/>
            <w:gridSpan w:val="2"/>
            <w:vAlign w:val="center"/>
          </w:tcPr>
          <w:p w14:paraId="70E04500">
            <w:pPr>
              <w:spacing w:line="360" w:lineRule="auto"/>
              <w:jc w:val="center"/>
              <w:rPr>
                <w:rFonts w:ascii="宋体" w:hAnsi="宋体"/>
                <w:szCs w:val="21"/>
              </w:rPr>
            </w:pPr>
          </w:p>
        </w:tc>
        <w:tc>
          <w:tcPr>
            <w:tcW w:w="609" w:type="dxa"/>
            <w:vMerge w:val="continue"/>
            <w:vAlign w:val="center"/>
          </w:tcPr>
          <w:p w14:paraId="02C31ACE">
            <w:pPr>
              <w:spacing w:line="360" w:lineRule="auto"/>
              <w:jc w:val="center"/>
              <w:rPr>
                <w:rFonts w:ascii="宋体" w:hAnsi="宋体"/>
                <w:szCs w:val="21"/>
              </w:rPr>
            </w:pPr>
          </w:p>
        </w:tc>
        <w:tc>
          <w:tcPr>
            <w:tcW w:w="2046" w:type="dxa"/>
            <w:gridSpan w:val="4"/>
            <w:vAlign w:val="center"/>
          </w:tcPr>
          <w:p w14:paraId="378A1994">
            <w:pPr>
              <w:spacing w:line="360" w:lineRule="auto"/>
              <w:jc w:val="center"/>
              <w:rPr>
                <w:rFonts w:ascii="宋体" w:hAnsi="宋体"/>
                <w:szCs w:val="21"/>
              </w:rPr>
            </w:pPr>
            <w:r>
              <w:rPr>
                <w:rFonts w:hint="eastAsia" w:ascii="宋体" w:hAnsi="宋体"/>
                <w:szCs w:val="21"/>
              </w:rPr>
              <w:t>高级职称人员</w:t>
            </w:r>
          </w:p>
        </w:tc>
        <w:tc>
          <w:tcPr>
            <w:tcW w:w="1996" w:type="dxa"/>
            <w:gridSpan w:val="2"/>
            <w:vAlign w:val="center"/>
          </w:tcPr>
          <w:p w14:paraId="5D414E03">
            <w:pPr>
              <w:spacing w:line="360" w:lineRule="auto"/>
              <w:jc w:val="center"/>
              <w:rPr>
                <w:rFonts w:ascii="宋体" w:hAnsi="宋体"/>
                <w:szCs w:val="21"/>
              </w:rPr>
            </w:pPr>
          </w:p>
        </w:tc>
      </w:tr>
      <w:tr w14:paraId="24C7C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76" w:type="dxa"/>
            <w:vAlign w:val="center"/>
          </w:tcPr>
          <w:p w14:paraId="2E598AB8">
            <w:pPr>
              <w:spacing w:line="360" w:lineRule="auto"/>
              <w:jc w:val="center"/>
              <w:rPr>
                <w:rFonts w:ascii="宋体" w:hAnsi="宋体"/>
                <w:szCs w:val="21"/>
              </w:rPr>
            </w:pPr>
            <w:r>
              <w:rPr>
                <w:rFonts w:hint="eastAsia" w:ascii="宋体" w:hAnsi="宋体"/>
                <w:szCs w:val="21"/>
              </w:rPr>
              <w:t>注册资金</w:t>
            </w:r>
          </w:p>
        </w:tc>
        <w:tc>
          <w:tcPr>
            <w:tcW w:w="2301" w:type="dxa"/>
            <w:gridSpan w:val="2"/>
            <w:vAlign w:val="center"/>
          </w:tcPr>
          <w:p w14:paraId="4C2328DD">
            <w:pPr>
              <w:spacing w:line="360" w:lineRule="auto"/>
              <w:jc w:val="center"/>
              <w:rPr>
                <w:rFonts w:ascii="宋体" w:hAnsi="宋体"/>
                <w:szCs w:val="21"/>
              </w:rPr>
            </w:pPr>
          </w:p>
        </w:tc>
        <w:tc>
          <w:tcPr>
            <w:tcW w:w="609" w:type="dxa"/>
            <w:vMerge w:val="continue"/>
            <w:vAlign w:val="center"/>
          </w:tcPr>
          <w:p w14:paraId="61EDD78F">
            <w:pPr>
              <w:spacing w:line="360" w:lineRule="auto"/>
              <w:jc w:val="center"/>
              <w:rPr>
                <w:rFonts w:ascii="宋体" w:hAnsi="宋体"/>
                <w:szCs w:val="21"/>
              </w:rPr>
            </w:pPr>
          </w:p>
        </w:tc>
        <w:tc>
          <w:tcPr>
            <w:tcW w:w="2046" w:type="dxa"/>
            <w:gridSpan w:val="4"/>
            <w:vAlign w:val="center"/>
          </w:tcPr>
          <w:p w14:paraId="4696FF52">
            <w:pPr>
              <w:spacing w:line="360" w:lineRule="auto"/>
              <w:jc w:val="center"/>
              <w:rPr>
                <w:rFonts w:ascii="宋体" w:hAnsi="宋体"/>
                <w:szCs w:val="21"/>
              </w:rPr>
            </w:pPr>
            <w:r>
              <w:rPr>
                <w:rFonts w:hint="eastAsia" w:ascii="宋体" w:hAnsi="宋体"/>
                <w:szCs w:val="21"/>
              </w:rPr>
              <w:t>中级职称人员</w:t>
            </w:r>
          </w:p>
        </w:tc>
        <w:tc>
          <w:tcPr>
            <w:tcW w:w="1996" w:type="dxa"/>
            <w:gridSpan w:val="2"/>
            <w:vAlign w:val="center"/>
          </w:tcPr>
          <w:p w14:paraId="25D7FAA6">
            <w:pPr>
              <w:spacing w:line="360" w:lineRule="auto"/>
              <w:jc w:val="center"/>
              <w:rPr>
                <w:rFonts w:ascii="宋体" w:hAnsi="宋体"/>
                <w:szCs w:val="21"/>
              </w:rPr>
            </w:pPr>
          </w:p>
        </w:tc>
      </w:tr>
      <w:tr w14:paraId="6F109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76" w:type="dxa"/>
            <w:vAlign w:val="center"/>
          </w:tcPr>
          <w:p w14:paraId="7209E605">
            <w:pPr>
              <w:spacing w:line="360" w:lineRule="auto"/>
              <w:jc w:val="center"/>
              <w:rPr>
                <w:rFonts w:ascii="宋体" w:hAnsi="宋体"/>
                <w:szCs w:val="21"/>
              </w:rPr>
            </w:pPr>
            <w:r>
              <w:rPr>
                <w:rFonts w:hint="eastAsia" w:ascii="宋体" w:hAnsi="宋体"/>
                <w:szCs w:val="21"/>
              </w:rPr>
              <w:t>开户银行</w:t>
            </w:r>
          </w:p>
        </w:tc>
        <w:tc>
          <w:tcPr>
            <w:tcW w:w="2301" w:type="dxa"/>
            <w:gridSpan w:val="2"/>
            <w:vAlign w:val="center"/>
          </w:tcPr>
          <w:p w14:paraId="12C329D7">
            <w:pPr>
              <w:spacing w:line="360" w:lineRule="auto"/>
              <w:jc w:val="center"/>
              <w:rPr>
                <w:rFonts w:ascii="宋体" w:hAnsi="宋体"/>
                <w:szCs w:val="21"/>
              </w:rPr>
            </w:pPr>
          </w:p>
        </w:tc>
        <w:tc>
          <w:tcPr>
            <w:tcW w:w="609" w:type="dxa"/>
            <w:vMerge w:val="continue"/>
            <w:vAlign w:val="center"/>
          </w:tcPr>
          <w:p w14:paraId="0AD8F250">
            <w:pPr>
              <w:spacing w:line="360" w:lineRule="auto"/>
              <w:jc w:val="center"/>
              <w:rPr>
                <w:rFonts w:ascii="宋体" w:hAnsi="宋体"/>
                <w:szCs w:val="21"/>
              </w:rPr>
            </w:pPr>
          </w:p>
        </w:tc>
        <w:tc>
          <w:tcPr>
            <w:tcW w:w="2046" w:type="dxa"/>
            <w:gridSpan w:val="4"/>
            <w:vAlign w:val="center"/>
          </w:tcPr>
          <w:p w14:paraId="0F8FACF2">
            <w:pPr>
              <w:spacing w:line="360" w:lineRule="auto"/>
              <w:jc w:val="center"/>
              <w:rPr>
                <w:rFonts w:ascii="宋体" w:hAnsi="宋体"/>
                <w:szCs w:val="21"/>
              </w:rPr>
            </w:pPr>
            <w:r>
              <w:rPr>
                <w:rFonts w:hint="eastAsia" w:ascii="宋体" w:hAnsi="宋体"/>
                <w:szCs w:val="21"/>
              </w:rPr>
              <w:t>初级职称人员</w:t>
            </w:r>
          </w:p>
        </w:tc>
        <w:tc>
          <w:tcPr>
            <w:tcW w:w="1996" w:type="dxa"/>
            <w:gridSpan w:val="2"/>
            <w:vAlign w:val="center"/>
          </w:tcPr>
          <w:p w14:paraId="03D0FF8E">
            <w:pPr>
              <w:spacing w:line="360" w:lineRule="auto"/>
              <w:jc w:val="center"/>
              <w:rPr>
                <w:rFonts w:ascii="宋体" w:hAnsi="宋体"/>
                <w:szCs w:val="21"/>
              </w:rPr>
            </w:pPr>
          </w:p>
        </w:tc>
      </w:tr>
      <w:tr w14:paraId="7EABB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76" w:type="dxa"/>
            <w:vAlign w:val="center"/>
          </w:tcPr>
          <w:p w14:paraId="3BD1ED21">
            <w:pPr>
              <w:spacing w:line="360" w:lineRule="auto"/>
              <w:jc w:val="center"/>
              <w:rPr>
                <w:rFonts w:ascii="宋体" w:hAnsi="宋体"/>
                <w:szCs w:val="21"/>
              </w:rPr>
            </w:pPr>
            <w:r>
              <w:rPr>
                <w:rFonts w:hint="eastAsia" w:ascii="宋体" w:hAnsi="宋体"/>
                <w:szCs w:val="21"/>
              </w:rPr>
              <w:t>账号</w:t>
            </w:r>
          </w:p>
        </w:tc>
        <w:tc>
          <w:tcPr>
            <w:tcW w:w="2301" w:type="dxa"/>
            <w:gridSpan w:val="2"/>
            <w:vAlign w:val="center"/>
          </w:tcPr>
          <w:p w14:paraId="4F97AC78">
            <w:pPr>
              <w:spacing w:line="360" w:lineRule="auto"/>
              <w:jc w:val="center"/>
              <w:rPr>
                <w:rFonts w:ascii="宋体" w:hAnsi="宋体"/>
                <w:szCs w:val="21"/>
              </w:rPr>
            </w:pPr>
          </w:p>
        </w:tc>
        <w:tc>
          <w:tcPr>
            <w:tcW w:w="609" w:type="dxa"/>
            <w:vMerge w:val="continue"/>
            <w:vAlign w:val="center"/>
          </w:tcPr>
          <w:p w14:paraId="3567E28D">
            <w:pPr>
              <w:spacing w:line="360" w:lineRule="auto"/>
              <w:jc w:val="center"/>
              <w:rPr>
                <w:rFonts w:ascii="宋体" w:hAnsi="宋体"/>
                <w:szCs w:val="21"/>
              </w:rPr>
            </w:pPr>
          </w:p>
        </w:tc>
        <w:tc>
          <w:tcPr>
            <w:tcW w:w="2046" w:type="dxa"/>
            <w:gridSpan w:val="4"/>
            <w:vAlign w:val="center"/>
          </w:tcPr>
          <w:p w14:paraId="0517A62B">
            <w:pPr>
              <w:spacing w:line="360" w:lineRule="auto"/>
              <w:jc w:val="center"/>
              <w:rPr>
                <w:rFonts w:ascii="宋体" w:hAnsi="宋体"/>
                <w:szCs w:val="21"/>
              </w:rPr>
            </w:pPr>
            <w:r>
              <w:rPr>
                <w:rFonts w:hint="eastAsia" w:ascii="宋体" w:hAnsi="宋体"/>
                <w:szCs w:val="21"/>
              </w:rPr>
              <w:t>技工</w:t>
            </w:r>
          </w:p>
        </w:tc>
        <w:tc>
          <w:tcPr>
            <w:tcW w:w="1996" w:type="dxa"/>
            <w:gridSpan w:val="2"/>
            <w:vAlign w:val="center"/>
          </w:tcPr>
          <w:p w14:paraId="1491019A">
            <w:pPr>
              <w:spacing w:line="360" w:lineRule="auto"/>
              <w:jc w:val="center"/>
              <w:rPr>
                <w:rFonts w:ascii="宋体" w:hAnsi="宋体"/>
                <w:szCs w:val="21"/>
              </w:rPr>
            </w:pPr>
          </w:p>
        </w:tc>
      </w:tr>
      <w:tr w14:paraId="7076B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1576" w:type="dxa"/>
            <w:vAlign w:val="center"/>
          </w:tcPr>
          <w:p w14:paraId="5F917FDA">
            <w:pPr>
              <w:spacing w:line="360" w:lineRule="auto"/>
              <w:jc w:val="center"/>
              <w:rPr>
                <w:rFonts w:ascii="宋体" w:hAnsi="宋体"/>
                <w:szCs w:val="21"/>
              </w:rPr>
            </w:pPr>
            <w:r>
              <w:rPr>
                <w:rFonts w:hint="eastAsia" w:ascii="宋体" w:hAnsi="宋体"/>
                <w:szCs w:val="21"/>
              </w:rPr>
              <w:t>经营范围备注</w:t>
            </w:r>
          </w:p>
        </w:tc>
        <w:tc>
          <w:tcPr>
            <w:tcW w:w="6952" w:type="dxa"/>
            <w:gridSpan w:val="9"/>
            <w:vAlign w:val="center"/>
          </w:tcPr>
          <w:p w14:paraId="3988E487">
            <w:pPr>
              <w:spacing w:line="360" w:lineRule="auto"/>
              <w:ind w:firstLine="420" w:firstLineChars="200"/>
              <w:jc w:val="center"/>
              <w:rPr>
                <w:rFonts w:ascii="宋体" w:hAnsi="宋体"/>
                <w:szCs w:val="21"/>
              </w:rPr>
            </w:pPr>
          </w:p>
        </w:tc>
      </w:tr>
    </w:tbl>
    <w:p w14:paraId="66D48784">
      <w:pPr>
        <w:spacing w:line="440" w:lineRule="exact"/>
        <w:ind w:firstLine="480" w:firstLineChars="200"/>
        <w:rPr>
          <w:rFonts w:ascii="宋体" w:hAnsi="宋体" w:cs="宋体"/>
          <w:sz w:val="24"/>
        </w:rPr>
      </w:pPr>
      <w:r>
        <w:rPr>
          <w:rFonts w:hint="eastAsia" w:ascii="宋体" w:hAnsi="宋体" w:cs="宋体"/>
          <w:sz w:val="24"/>
        </w:rPr>
        <w:t>注：请供应商如实填写表格内内容，如没有的情形则填写“无”。</w:t>
      </w:r>
    </w:p>
    <w:p w14:paraId="56E5B05F">
      <w:pPr>
        <w:adjustRightInd w:val="0"/>
        <w:snapToGrid w:val="0"/>
        <w:spacing w:line="720" w:lineRule="auto"/>
        <w:ind w:right="210" w:rightChars="100"/>
        <w:jc w:val="right"/>
        <w:rPr>
          <w:sz w:val="24"/>
          <w:u w:val="single"/>
        </w:rPr>
      </w:pPr>
      <w:r>
        <w:rPr>
          <w:rFonts w:hint="eastAsia"/>
          <w:sz w:val="24"/>
        </w:rPr>
        <w:t>供应商</w:t>
      </w:r>
      <w:r>
        <w:rPr>
          <w:rFonts w:hint="eastAsia"/>
          <w:iCs/>
          <w:sz w:val="24"/>
        </w:rPr>
        <w:t>名称</w:t>
      </w:r>
      <w:r>
        <w:rPr>
          <w:rFonts w:hint="eastAsia"/>
          <w:sz w:val="24"/>
        </w:rPr>
        <w:t>：</w:t>
      </w:r>
      <w:r>
        <w:rPr>
          <w:rFonts w:hint="eastAsia"/>
          <w:sz w:val="24"/>
          <w:u w:val="single"/>
        </w:rPr>
        <w:t>（公章）</w:t>
      </w:r>
    </w:p>
    <w:p w14:paraId="027274DB">
      <w:pPr>
        <w:adjustRightInd w:val="0"/>
        <w:snapToGrid w:val="0"/>
        <w:spacing w:line="720" w:lineRule="auto"/>
        <w:ind w:right="210" w:rightChars="100"/>
        <w:jc w:val="right"/>
        <w:rPr>
          <w:sz w:val="24"/>
        </w:rPr>
      </w:pPr>
      <w:r>
        <w:rPr>
          <w:rFonts w:hint="eastAsia"/>
          <w:sz w:val="24"/>
        </w:rPr>
        <w:t>法定代表人或被授权人：</w:t>
      </w:r>
      <w:r>
        <w:rPr>
          <w:rFonts w:hint="eastAsia" w:ascii="宋体" w:hAnsi="宋体" w:cs="宋体"/>
          <w:bCs/>
          <w:sz w:val="24"/>
          <w:u w:val="single"/>
          <w:lang w:val="en-GB"/>
        </w:rPr>
        <w:t>（亲笔签名）</w:t>
      </w:r>
    </w:p>
    <w:p w14:paraId="7D8A5587">
      <w:pPr>
        <w:adjustRightInd w:val="0"/>
        <w:snapToGrid w:val="0"/>
        <w:spacing w:line="720" w:lineRule="auto"/>
        <w:ind w:right="210" w:rightChars="100"/>
        <w:jc w:val="center"/>
        <w:rPr>
          <w:rFonts w:ascii="宋体" w:hAnsi="宋体" w:cs="宋体"/>
          <w:bCs/>
          <w:kern w:val="0"/>
          <w:sz w:val="24"/>
          <w:lang w:val="en-GB"/>
        </w:rPr>
      </w:pPr>
      <w:r>
        <w:rPr>
          <w:rFonts w:hint="eastAsia"/>
          <w:sz w:val="24"/>
        </w:rPr>
        <w:t>日期：</w:t>
      </w:r>
      <w:r>
        <w:rPr>
          <w:rFonts w:hint="eastAsia" w:ascii="宋体" w:hAnsi="宋体" w:cs="宋体"/>
          <w:sz w:val="24"/>
          <w:lang w:val="en-GB"/>
        </w:rPr>
        <w:t>年月日</w:t>
      </w:r>
    </w:p>
    <w:p w14:paraId="0F003F9E">
      <w:pPr>
        <w:spacing w:line="440" w:lineRule="exact"/>
        <w:jc w:val="center"/>
        <w:rPr>
          <w:rFonts w:ascii="宋体" w:hAnsi="宋体" w:cs="宋体"/>
          <w:b/>
          <w:sz w:val="30"/>
          <w:szCs w:val="30"/>
          <w:lang w:val="en-GB"/>
        </w:rPr>
      </w:pPr>
    </w:p>
    <w:p w14:paraId="74A9454D">
      <w:pPr>
        <w:spacing w:line="440" w:lineRule="exact"/>
        <w:jc w:val="center"/>
        <w:rPr>
          <w:rFonts w:ascii="宋体" w:hAnsi="宋体" w:cs="宋体"/>
          <w:b/>
          <w:sz w:val="30"/>
          <w:szCs w:val="30"/>
          <w:lang w:val="en-GB"/>
        </w:rPr>
      </w:pPr>
      <w:r>
        <w:rPr>
          <w:rFonts w:hint="eastAsia" w:ascii="宋体" w:hAnsi="宋体" w:cs="宋体"/>
          <w:b/>
          <w:sz w:val="30"/>
          <w:szCs w:val="30"/>
          <w:lang w:val="en-GB"/>
        </w:rPr>
        <w:t>5</w:t>
      </w:r>
      <w:bookmarkStart w:id="7" w:name="_Hlk149479493"/>
      <w:r>
        <w:rPr>
          <w:rFonts w:hint="eastAsia" w:ascii="宋体" w:hAnsi="宋体" w:cs="宋体"/>
          <w:b/>
          <w:sz w:val="30"/>
          <w:szCs w:val="30"/>
          <w:lang w:val="en-GB"/>
        </w:rPr>
        <w:t>、供应商无违法记录的声明函</w:t>
      </w:r>
      <w:bookmarkEnd w:id="7"/>
    </w:p>
    <w:p w14:paraId="666966A8">
      <w:pPr>
        <w:snapToGrid w:val="0"/>
        <w:spacing w:beforeLines="50" w:line="440" w:lineRule="exact"/>
        <w:rPr>
          <w:rFonts w:ascii="宋体" w:hAnsi="宋体" w:cs="宋体"/>
          <w:b/>
          <w:kern w:val="0"/>
          <w:sz w:val="24"/>
          <w:lang w:val="en-GB"/>
        </w:rPr>
      </w:pPr>
      <w:r>
        <w:rPr>
          <w:rFonts w:hint="eastAsia" w:ascii="宋体" w:hAnsi="宋体" w:cs="宋体"/>
          <w:b/>
          <w:kern w:val="0"/>
          <w:sz w:val="24"/>
          <w:lang w:val="en-GB"/>
        </w:rPr>
        <w:t>致：海南省教学仪器设备招标中心有限公司</w:t>
      </w:r>
    </w:p>
    <w:p w14:paraId="412A201B">
      <w:pPr>
        <w:spacing w:line="440" w:lineRule="exact"/>
        <w:ind w:firstLine="576"/>
        <w:rPr>
          <w:rFonts w:ascii="宋体" w:hAnsi="宋体"/>
          <w:sz w:val="24"/>
        </w:rPr>
      </w:pPr>
      <w:r>
        <w:rPr>
          <w:rFonts w:hint="eastAsia" w:ascii="宋体" w:hAnsi="宋体"/>
          <w:sz w:val="24"/>
        </w:rPr>
        <w:t>为响应</w:t>
      </w:r>
      <w:r>
        <w:rPr>
          <w:rFonts w:hint="eastAsia" w:ascii="宋体" w:hAnsi="宋体" w:cs="宋体"/>
          <w:sz w:val="24"/>
        </w:rPr>
        <w:t>贵公司组织的</w:t>
      </w:r>
      <w:r>
        <w:rPr>
          <w:rFonts w:hint="eastAsia" w:ascii="宋体" w:hAnsi="宋体" w:cs="宋体"/>
          <w:b/>
          <w:bCs/>
          <w:sz w:val="24"/>
          <w:u w:val="single"/>
          <w:lang w:val="en-GB"/>
        </w:rPr>
        <w:t>2024年国家义务教育质量监测项目</w:t>
      </w:r>
      <w:r>
        <w:rPr>
          <w:rFonts w:hint="eastAsia" w:ascii="宋体" w:hAnsi="宋体" w:cs="宋体"/>
          <w:b/>
          <w:bCs/>
          <w:sz w:val="24"/>
          <w:u w:val="single"/>
        </w:rPr>
        <w:t>（项目编号：</w:t>
      </w:r>
      <w:r>
        <w:rPr>
          <w:rFonts w:hint="eastAsia" w:ascii="宋体" w:hAnsi="宋体" w:cs="宋体"/>
          <w:b/>
          <w:bCs/>
          <w:kern w:val="0"/>
          <w:sz w:val="24"/>
          <w:u w:val="single"/>
          <w:lang w:eastAsia="zh-CN"/>
        </w:rPr>
        <w:t>HNJY2024-55-6</w:t>
      </w:r>
      <w:r>
        <w:rPr>
          <w:rFonts w:hint="eastAsia" w:ascii="宋体" w:hAnsi="宋体"/>
          <w:sz w:val="24"/>
        </w:rPr>
        <w:t>的</w:t>
      </w:r>
      <w:r>
        <w:rPr>
          <w:rFonts w:hint="eastAsia" w:ascii="宋体" w:hAnsi="宋体" w:cs="宋体"/>
          <w:sz w:val="24"/>
        </w:rPr>
        <w:t>采购活动</w:t>
      </w:r>
      <w:r>
        <w:rPr>
          <w:rFonts w:hint="eastAsia" w:ascii="宋体" w:hAnsi="宋体"/>
          <w:sz w:val="24"/>
        </w:rPr>
        <w:t>，我公司愿意参与报价。</w:t>
      </w:r>
    </w:p>
    <w:p w14:paraId="1A09F3E6">
      <w:pPr>
        <w:spacing w:line="440" w:lineRule="exact"/>
        <w:ind w:firstLine="576"/>
        <w:rPr>
          <w:rFonts w:ascii="宋体" w:hAnsi="宋体"/>
          <w:sz w:val="24"/>
        </w:rPr>
      </w:pPr>
      <w:r>
        <w:rPr>
          <w:rFonts w:hint="eastAsia" w:ascii="宋体" w:hAnsi="宋体"/>
          <w:sz w:val="24"/>
        </w:rPr>
        <w:t>我公司在法律、财务和运作上符合协商通知书对供应商的资格要求，提供“用户需求书”中全部的要求及相关服务，提交的所有文件和全部说明是真实的和正确的。</w:t>
      </w:r>
    </w:p>
    <w:p w14:paraId="2F4A0AA4">
      <w:pPr>
        <w:spacing w:line="440" w:lineRule="exact"/>
        <w:ind w:firstLine="576"/>
        <w:rPr>
          <w:rFonts w:ascii="宋体" w:hAnsi="宋体"/>
          <w:sz w:val="24"/>
        </w:rPr>
      </w:pPr>
      <w:r>
        <w:rPr>
          <w:rFonts w:hint="eastAsia" w:ascii="宋体" w:hAnsi="宋体"/>
          <w:sz w:val="24"/>
        </w:rPr>
        <w:t>我公司理解贵公司可能还要求提供更进一步的资格资料，并愿意应贵公司的要求提交。</w:t>
      </w:r>
    </w:p>
    <w:p w14:paraId="4D51BBB4">
      <w:pPr>
        <w:spacing w:line="440" w:lineRule="exact"/>
        <w:ind w:firstLine="576"/>
        <w:rPr>
          <w:rFonts w:ascii="宋体" w:hAnsi="宋体"/>
          <w:sz w:val="24"/>
        </w:rPr>
      </w:pPr>
      <w:r>
        <w:rPr>
          <w:rFonts w:hint="eastAsia" w:ascii="宋体" w:hAnsi="宋体"/>
          <w:sz w:val="24"/>
        </w:rPr>
        <w:t>我公司在参加本次政府采购活动前三年内，</w:t>
      </w:r>
      <w:r>
        <w:rPr>
          <w:rFonts w:hint="eastAsia" w:ascii="宋体" w:hAnsi="宋体" w:cs="宋体"/>
          <w:bCs/>
          <w:kern w:val="0"/>
          <w:sz w:val="24"/>
          <w:lang w:val="en-GB"/>
        </w:rPr>
        <w:t>在经营活动中没有重大事故、违法记录</w:t>
      </w:r>
      <w:r>
        <w:rPr>
          <w:rFonts w:hint="eastAsia" w:ascii="宋体" w:hAnsi="宋体"/>
          <w:sz w:val="24"/>
        </w:rPr>
        <w:t>。</w:t>
      </w:r>
    </w:p>
    <w:p w14:paraId="63241BCD">
      <w:pPr>
        <w:spacing w:line="440" w:lineRule="exact"/>
        <w:ind w:firstLine="576"/>
        <w:rPr>
          <w:rFonts w:ascii="宋体" w:hAnsi="宋体"/>
          <w:sz w:val="24"/>
        </w:rPr>
      </w:pPr>
    </w:p>
    <w:p w14:paraId="536BA0B5">
      <w:pPr>
        <w:spacing w:line="440" w:lineRule="exact"/>
        <w:ind w:firstLine="576"/>
        <w:rPr>
          <w:rFonts w:ascii="宋体" w:hAnsi="宋体"/>
          <w:sz w:val="24"/>
        </w:rPr>
      </w:pPr>
    </w:p>
    <w:p w14:paraId="4B9BB8E2">
      <w:pPr>
        <w:spacing w:line="440" w:lineRule="exact"/>
        <w:ind w:firstLine="576"/>
        <w:rPr>
          <w:rFonts w:ascii="宋体" w:hAnsi="宋体"/>
          <w:sz w:val="24"/>
        </w:rPr>
      </w:pPr>
    </w:p>
    <w:p w14:paraId="7BD7EBC9">
      <w:pPr>
        <w:adjustRightInd w:val="0"/>
        <w:snapToGrid w:val="0"/>
        <w:spacing w:line="720" w:lineRule="auto"/>
        <w:ind w:right="210" w:rightChars="100"/>
        <w:jc w:val="right"/>
        <w:rPr>
          <w:sz w:val="24"/>
          <w:u w:val="single"/>
        </w:rPr>
      </w:pPr>
      <w:r>
        <w:rPr>
          <w:rFonts w:hint="eastAsia"/>
          <w:sz w:val="24"/>
        </w:rPr>
        <w:t>供应商</w:t>
      </w:r>
      <w:r>
        <w:rPr>
          <w:rFonts w:hint="eastAsia"/>
          <w:iCs/>
          <w:sz w:val="24"/>
        </w:rPr>
        <w:t>名称</w:t>
      </w:r>
      <w:r>
        <w:rPr>
          <w:rFonts w:hint="eastAsia"/>
          <w:sz w:val="24"/>
        </w:rPr>
        <w:t>：</w:t>
      </w:r>
      <w:r>
        <w:rPr>
          <w:rFonts w:hint="eastAsia"/>
          <w:sz w:val="24"/>
          <w:u w:val="single"/>
        </w:rPr>
        <w:t>（公章）</w:t>
      </w:r>
    </w:p>
    <w:p w14:paraId="7C424DDA">
      <w:pPr>
        <w:adjustRightInd w:val="0"/>
        <w:snapToGrid w:val="0"/>
        <w:spacing w:line="720" w:lineRule="auto"/>
        <w:ind w:right="210" w:rightChars="100"/>
        <w:jc w:val="right"/>
        <w:rPr>
          <w:sz w:val="24"/>
        </w:rPr>
      </w:pPr>
      <w:r>
        <w:rPr>
          <w:rFonts w:hint="eastAsia"/>
          <w:sz w:val="24"/>
        </w:rPr>
        <w:t>法定代表人或被授权人：</w:t>
      </w:r>
      <w:r>
        <w:rPr>
          <w:rFonts w:hint="eastAsia" w:ascii="宋体" w:hAnsi="宋体" w:cs="宋体"/>
          <w:bCs/>
          <w:sz w:val="24"/>
          <w:u w:val="single"/>
          <w:lang w:val="en-GB"/>
        </w:rPr>
        <w:t>（亲笔签名）</w:t>
      </w:r>
    </w:p>
    <w:p w14:paraId="624288B2">
      <w:pPr>
        <w:adjustRightInd w:val="0"/>
        <w:snapToGrid w:val="0"/>
        <w:spacing w:line="720" w:lineRule="auto"/>
        <w:ind w:right="210" w:rightChars="100"/>
        <w:jc w:val="center"/>
        <w:rPr>
          <w:rFonts w:ascii="宋体" w:hAnsi="宋体" w:cs="宋体"/>
          <w:bCs/>
          <w:kern w:val="0"/>
          <w:sz w:val="24"/>
          <w:lang w:val="en-GB"/>
        </w:rPr>
      </w:pPr>
      <w:r>
        <w:rPr>
          <w:rFonts w:hint="eastAsia"/>
          <w:sz w:val="24"/>
        </w:rPr>
        <w:t>日期：</w:t>
      </w:r>
      <w:r>
        <w:rPr>
          <w:rFonts w:hint="eastAsia" w:ascii="宋体" w:hAnsi="宋体" w:cs="宋体"/>
          <w:sz w:val="24"/>
          <w:lang w:val="en-GB"/>
        </w:rPr>
        <w:t>年月日</w:t>
      </w:r>
    </w:p>
    <w:p w14:paraId="178B3489">
      <w:pPr>
        <w:spacing w:beforeLines="50" w:line="440" w:lineRule="exact"/>
        <w:rPr>
          <w:rFonts w:ascii="宋体" w:hAnsi="宋体" w:cs="宋体"/>
          <w:b/>
          <w:bCs/>
          <w:sz w:val="24"/>
        </w:rPr>
      </w:pPr>
    </w:p>
    <w:p w14:paraId="3504DA7C">
      <w:pPr>
        <w:spacing w:beforeLines="50" w:line="440" w:lineRule="exact"/>
        <w:rPr>
          <w:rFonts w:ascii="宋体" w:hAnsi="宋体" w:cs="宋体"/>
          <w:b/>
          <w:bCs/>
          <w:sz w:val="24"/>
        </w:rPr>
      </w:pPr>
    </w:p>
    <w:p w14:paraId="71254E9D">
      <w:pPr>
        <w:pStyle w:val="3"/>
      </w:pPr>
    </w:p>
    <w:p w14:paraId="10CCF329"/>
    <w:p w14:paraId="6CBAE244">
      <w:pPr>
        <w:pStyle w:val="3"/>
      </w:pPr>
    </w:p>
    <w:p w14:paraId="11E8DD2A"/>
    <w:p w14:paraId="36FB965F">
      <w:pPr>
        <w:pStyle w:val="3"/>
        <w:jc w:val="center"/>
        <w:rPr>
          <w:rStyle w:val="75"/>
          <w:rFonts w:hAnsi="宋体"/>
          <w:bCs w:val="0"/>
          <w:sz w:val="32"/>
          <w:szCs w:val="24"/>
        </w:rPr>
      </w:pPr>
      <w:r>
        <w:rPr>
          <w:rFonts w:hint="eastAsia" w:ascii="宋体" w:hAnsi="宋体" w:eastAsia="宋体"/>
          <w:szCs w:val="24"/>
        </w:rPr>
        <w:t>6、具有依法缴纳税收和社会保障资金的良好记录（承诺函）</w:t>
      </w:r>
      <w:bookmarkStart w:id="8" w:name="_Toc183588710"/>
      <w:bookmarkStart w:id="9" w:name="_Toc146206285"/>
      <w:bookmarkStart w:id="10" w:name="_Toc149726780"/>
    </w:p>
    <w:p w14:paraId="6DC18AB3">
      <w:pPr>
        <w:pStyle w:val="3"/>
        <w:rPr>
          <w:rStyle w:val="75"/>
          <w:rFonts w:hAnsi="宋体"/>
          <w:b w:val="0"/>
          <w:bCs w:val="0"/>
          <w:sz w:val="24"/>
          <w:szCs w:val="24"/>
        </w:rPr>
      </w:pPr>
      <w:r>
        <w:rPr>
          <w:rStyle w:val="75"/>
          <w:rFonts w:hint="eastAsia" w:hAnsi="宋体"/>
          <w:b w:val="0"/>
          <w:bCs w:val="0"/>
          <w:sz w:val="24"/>
          <w:szCs w:val="24"/>
          <w:lang w:val="en-US"/>
        </w:rPr>
        <w:t>致</w:t>
      </w:r>
      <w:r>
        <w:rPr>
          <w:rStyle w:val="75"/>
          <w:rFonts w:hint="eastAsia" w:hAnsi="宋体"/>
          <w:b w:val="0"/>
          <w:bCs w:val="0"/>
          <w:sz w:val="24"/>
          <w:szCs w:val="24"/>
        </w:rPr>
        <w:t>：海南省教学仪器设备招标中心有限公司</w:t>
      </w:r>
    </w:p>
    <w:p w14:paraId="718816D4">
      <w:pPr>
        <w:pStyle w:val="3"/>
        <w:rPr>
          <w:rStyle w:val="75"/>
          <w:rFonts w:hAnsi="宋体"/>
          <w:b w:val="0"/>
          <w:bCs w:val="0"/>
          <w:sz w:val="24"/>
          <w:szCs w:val="24"/>
        </w:rPr>
      </w:pPr>
      <w:r>
        <w:rPr>
          <w:rStyle w:val="75"/>
          <w:rFonts w:hint="eastAsia" w:hAnsi="宋体"/>
          <w:b w:val="0"/>
          <w:bCs w:val="0"/>
          <w:sz w:val="24"/>
          <w:szCs w:val="24"/>
        </w:rPr>
        <w:t xml:space="preserve">    我单位在贵公司组织的（项目名称：     ），（项目编号：</w:t>
      </w:r>
      <w:r>
        <w:rPr>
          <w:rStyle w:val="75"/>
          <w:rFonts w:hint="eastAsia" w:hAnsi="宋体"/>
          <w:b w:val="0"/>
          <w:bCs w:val="0"/>
          <w:sz w:val="24"/>
          <w:szCs w:val="24"/>
        </w:rPr>
        <w:tab/>
      </w:r>
      <w:r>
        <w:rPr>
          <w:rStyle w:val="75"/>
          <w:rFonts w:hint="eastAsia" w:hAnsi="宋体"/>
          <w:b w:val="0"/>
          <w:bCs w:val="0"/>
          <w:sz w:val="24"/>
          <w:szCs w:val="24"/>
        </w:rPr>
        <w:tab/>
      </w:r>
      <w:r>
        <w:rPr>
          <w:rStyle w:val="75"/>
          <w:rFonts w:hint="eastAsia" w:hAnsi="宋体"/>
          <w:b w:val="0"/>
          <w:bCs w:val="0"/>
          <w:sz w:val="24"/>
          <w:szCs w:val="24"/>
        </w:rPr>
        <w:t>）采购活动中郑重承诺具有依法缴纳税收和社会保障资金的良好记录。如有虚假承诺，我们愿承担相应的法律责任。</w:t>
      </w:r>
    </w:p>
    <w:p w14:paraId="3DD72FEE">
      <w:pPr>
        <w:pStyle w:val="3"/>
        <w:spacing w:line="240" w:lineRule="auto"/>
        <w:rPr>
          <w:rStyle w:val="75"/>
          <w:rFonts w:hAnsi="宋体"/>
          <w:b w:val="0"/>
          <w:bCs w:val="0"/>
          <w:sz w:val="24"/>
          <w:szCs w:val="24"/>
        </w:rPr>
      </w:pPr>
      <w:r>
        <w:rPr>
          <w:rStyle w:val="75"/>
          <w:rFonts w:hint="eastAsia" w:hAnsi="宋体"/>
          <w:b w:val="0"/>
          <w:bCs w:val="0"/>
          <w:sz w:val="24"/>
          <w:szCs w:val="24"/>
        </w:rPr>
        <w:t>承诺人：    （填写名称并加盖公章）</w:t>
      </w:r>
    </w:p>
    <w:p w14:paraId="35818F0F">
      <w:pPr>
        <w:pStyle w:val="3"/>
        <w:spacing w:line="240" w:lineRule="auto"/>
        <w:rPr>
          <w:rStyle w:val="75"/>
          <w:rFonts w:hAnsi="宋体"/>
          <w:b w:val="0"/>
          <w:bCs w:val="0"/>
          <w:sz w:val="24"/>
          <w:szCs w:val="24"/>
        </w:rPr>
      </w:pPr>
      <w:r>
        <w:rPr>
          <w:rStyle w:val="75"/>
          <w:rFonts w:hint="eastAsia" w:hAnsi="宋体"/>
          <w:b w:val="0"/>
          <w:bCs w:val="0"/>
          <w:sz w:val="24"/>
          <w:szCs w:val="24"/>
        </w:rPr>
        <w:t>法定代表人或授权代表：（签字或盖章）</w:t>
      </w:r>
    </w:p>
    <w:p w14:paraId="5CE02779">
      <w:pPr>
        <w:pStyle w:val="3"/>
        <w:keepNext w:val="0"/>
        <w:keepLines w:val="0"/>
        <w:spacing w:line="240" w:lineRule="auto"/>
        <w:rPr>
          <w:rFonts w:ascii="宋体" w:hAnsi="宋体" w:eastAsia="宋体"/>
          <w:bCs w:val="0"/>
          <w:szCs w:val="24"/>
        </w:rPr>
      </w:pPr>
      <w:r>
        <w:rPr>
          <w:rStyle w:val="75"/>
          <w:rFonts w:hint="eastAsia" w:hAnsi="宋体"/>
          <w:b w:val="0"/>
          <w:bCs w:val="0"/>
          <w:sz w:val="24"/>
          <w:szCs w:val="24"/>
        </w:rPr>
        <w:t>日期：2024年  月  日</w:t>
      </w:r>
    </w:p>
    <w:p w14:paraId="519CCC55">
      <w:pPr>
        <w:pStyle w:val="3"/>
        <w:keepNext w:val="0"/>
        <w:keepLines w:val="0"/>
        <w:rPr>
          <w:rFonts w:ascii="宋体" w:hAnsi="宋体" w:eastAsia="宋体"/>
          <w:bCs w:val="0"/>
          <w:szCs w:val="24"/>
        </w:rPr>
      </w:pPr>
    </w:p>
    <w:p w14:paraId="1C1A43A9"/>
    <w:bookmarkEnd w:id="8"/>
    <w:bookmarkEnd w:id="9"/>
    <w:bookmarkEnd w:id="10"/>
    <w:p w14:paraId="335B5012">
      <w:pPr>
        <w:pStyle w:val="3"/>
        <w:jc w:val="left"/>
        <w:rPr>
          <w:rFonts w:cs="Microsoft Sans Serif" w:asciiTheme="minorEastAsia" w:hAnsiTheme="minorEastAsia" w:eastAsiaTheme="minorEastAsia"/>
          <w:sz w:val="24"/>
          <w:szCs w:val="24"/>
        </w:rPr>
      </w:pPr>
      <w:bookmarkStart w:id="11" w:name="_Toc163481197"/>
      <w:bookmarkStart w:id="12" w:name="_Toc163633103"/>
      <w:r>
        <w:rPr>
          <w:rFonts w:hint="eastAsia"/>
        </w:rPr>
        <w:t>7、</w:t>
      </w:r>
      <w:bookmarkStart w:id="13" w:name="_Toc373100990"/>
      <w:r>
        <w:t>开标一览表</w:t>
      </w:r>
      <w:bookmarkEnd w:id="13"/>
      <w:r>
        <w:t>和</w:t>
      </w:r>
      <w:r>
        <w:rPr>
          <w:rFonts w:hint="eastAsia"/>
        </w:rPr>
        <w:t>分项报价明细表</w:t>
      </w:r>
      <w:bookmarkEnd w:id="11"/>
      <w:bookmarkEnd w:id="12"/>
      <w:r>
        <w:rPr>
          <w:rFonts w:ascii="Microsoft Sans Serif" w:hAnsi="Microsoft Sans Serif" w:cs="Microsoft Sans Serif"/>
          <w:sz w:val="21"/>
          <w:szCs w:val="21"/>
        </w:rPr>
        <w:br w:type="textWrapping"/>
      </w:r>
      <w:r>
        <w:rPr>
          <w:rFonts w:hint="eastAsia" w:cs="Microsoft Sans Serif" w:asciiTheme="minorEastAsia" w:hAnsiTheme="minorEastAsia" w:eastAsiaTheme="minorEastAsia"/>
          <w:sz w:val="24"/>
          <w:szCs w:val="24"/>
        </w:rPr>
        <w:t>7.1</w:t>
      </w:r>
      <w:r>
        <w:rPr>
          <w:rFonts w:cs="Microsoft Sans Serif" w:asciiTheme="minorEastAsia" w:hAnsiTheme="minorEastAsia" w:eastAsiaTheme="minorEastAsia"/>
          <w:sz w:val="24"/>
          <w:szCs w:val="24"/>
        </w:rPr>
        <w:t>开标一览表格式</w:t>
      </w:r>
    </w:p>
    <w:p w14:paraId="79D5C422">
      <w:pPr>
        <w:pStyle w:val="25"/>
        <w:shd w:val="clear" w:color="auto" w:fill="FFFFFF"/>
        <w:spacing w:before="0" w:beforeAutospacing="0" w:after="0" w:afterAutospacing="0"/>
        <w:rPr>
          <w:rFonts w:cs="Microsoft Sans Serif" w:asciiTheme="minorEastAsia" w:hAnsiTheme="minorEastAsia" w:eastAsiaTheme="minorEastAsia"/>
        </w:rPr>
      </w:pPr>
      <w:r>
        <w:rPr>
          <w:rFonts w:hint="eastAsia" w:cs="Microsoft Sans Serif" w:asciiTheme="minorEastAsia" w:hAnsiTheme="minorEastAsia" w:eastAsiaTheme="minorEastAsia"/>
        </w:rPr>
        <w:t>项目名称：</w:t>
      </w:r>
      <w:r>
        <w:rPr>
          <w:rFonts w:hint="eastAsia" w:cs="Microsoft Sans Serif" w:asciiTheme="minorEastAsia" w:hAnsiTheme="minorEastAsia" w:eastAsiaTheme="minorEastAsia"/>
          <w:u w:val="single"/>
        </w:rPr>
        <w:t>        </w:t>
      </w:r>
      <w:r>
        <w:rPr>
          <w:rFonts w:hint="eastAsia" w:cs="Microsoft Sans Serif" w:asciiTheme="minorEastAsia" w:hAnsiTheme="minorEastAsia" w:eastAsiaTheme="minorEastAsia"/>
        </w:rPr>
        <w:t>     </w:t>
      </w:r>
    </w:p>
    <w:p w14:paraId="08A3E768">
      <w:pPr>
        <w:pStyle w:val="25"/>
        <w:shd w:val="clear" w:color="auto" w:fill="FFFFFF"/>
        <w:spacing w:before="0" w:beforeAutospacing="0" w:after="0" w:afterAutospacing="0"/>
        <w:rPr>
          <w:rFonts w:cs="Microsoft Sans Serif" w:asciiTheme="minorEastAsia" w:hAnsiTheme="minorEastAsia" w:eastAsiaTheme="minorEastAsia"/>
        </w:rPr>
      </w:pPr>
      <w:r>
        <w:rPr>
          <w:rFonts w:hint="eastAsia" w:cs="Microsoft Sans Serif" w:asciiTheme="minorEastAsia" w:hAnsiTheme="minorEastAsia" w:eastAsiaTheme="minorEastAsia"/>
        </w:rPr>
        <w:t>招标编号：</w:t>
      </w:r>
      <w:r>
        <w:rPr>
          <w:rFonts w:hint="eastAsia" w:cs="Microsoft Sans Serif" w:asciiTheme="minorEastAsia" w:hAnsiTheme="minorEastAsia" w:eastAsiaTheme="minorEastAsia"/>
          <w:u w:val="single"/>
        </w:rPr>
        <w:t>        </w:t>
      </w:r>
      <w:r>
        <w:rPr>
          <w:rFonts w:hint="eastAsia" w:cs="Microsoft Sans Serif" w:asciiTheme="minorEastAsia" w:hAnsiTheme="minorEastAsia" w:eastAsiaTheme="minorEastAsia"/>
        </w:rPr>
        <w:t>               </w:t>
      </w:r>
    </w:p>
    <w:p w14:paraId="41962151">
      <w:pPr>
        <w:pStyle w:val="25"/>
        <w:shd w:val="clear" w:color="auto" w:fill="FFFFFF"/>
        <w:spacing w:before="0" w:beforeAutospacing="0" w:after="0" w:afterAutospacing="0"/>
        <w:rPr>
          <w:rFonts w:cs="Microsoft Sans Serif" w:asciiTheme="minorEastAsia" w:hAnsiTheme="minorEastAsia" w:eastAsiaTheme="minorEastAsia"/>
        </w:rPr>
      </w:pPr>
      <w:r>
        <w:rPr>
          <w:rFonts w:hint="eastAsia" w:cs="Microsoft Sans Serif" w:asciiTheme="minorEastAsia" w:hAnsiTheme="minorEastAsia" w:eastAsiaTheme="minorEastAsia"/>
        </w:rPr>
        <w:t>包号：</w:t>
      </w:r>
      <w:r>
        <w:rPr>
          <w:rFonts w:hint="eastAsia" w:cs="Microsoft Sans Serif" w:asciiTheme="minorEastAsia" w:hAnsiTheme="minorEastAsia" w:eastAsiaTheme="minorEastAsia"/>
          <w:u w:val="single"/>
        </w:rPr>
        <w:t>        </w:t>
      </w:r>
    </w:p>
    <w:p w14:paraId="6420E7DB">
      <w:pPr>
        <w:rPr>
          <w:rFonts w:cs="宋体" w:asciiTheme="minorEastAsia" w:hAnsiTheme="minorEastAsia" w:eastAsiaTheme="minorEastAsia"/>
          <w:sz w:val="24"/>
        </w:rPr>
      </w:pP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84"/>
        <w:gridCol w:w="3998"/>
      </w:tblGrid>
      <w:tr w14:paraId="51F9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2799" w:type="pct"/>
            <w:shd w:val="clear" w:color="auto" w:fill="FFFFFF"/>
            <w:noWrap/>
            <w:tcMar>
              <w:top w:w="180" w:type="dxa"/>
              <w:left w:w="0" w:type="dxa"/>
              <w:bottom w:w="180" w:type="dxa"/>
              <w:right w:w="0" w:type="dxa"/>
            </w:tcMar>
            <w:vAlign w:val="center"/>
          </w:tcPr>
          <w:p w14:paraId="439B790C">
            <w:pPr>
              <w:wordWrap w:val="0"/>
              <w:spacing w:line="345" w:lineRule="atLeast"/>
              <w:textAlignment w:val="center"/>
              <w:rPr>
                <w:rFonts w:asciiTheme="minorEastAsia" w:hAnsiTheme="minorEastAsia" w:eastAsiaTheme="minorEastAsia"/>
                <w:sz w:val="24"/>
              </w:rPr>
            </w:pPr>
            <w:r>
              <w:rPr>
                <w:rFonts w:asciiTheme="minorEastAsia" w:hAnsiTheme="minorEastAsia" w:eastAsiaTheme="minorEastAsia"/>
                <w:sz w:val="24"/>
              </w:rPr>
              <w:t>列名称</w:t>
            </w:r>
          </w:p>
        </w:tc>
        <w:tc>
          <w:tcPr>
            <w:tcW w:w="2201" w:type="pct"/>
            <w:shd w:val="clear" w:color="auto" w:fill="FFFFFF"/>
            <w:noWrap/>
            <w:tcMar>
              <w:top w:w="180" w:type="dxa"/>
              <w:left w:w="0" w:type="dxa"/>
              <w:bottom w:w="180" w:type="dxa"/>
              <w:right w:w="0" w:type="dxa"/>
            </w:tcMar>
            <w:vAlign w:val="center"/>
          </w:tcPr>
          <w:p w14:paraId="5D51F19C">
            <w:pPr>
              <w:rPr>
                <w:rFonts w:asciiTheme="minorEastAsia" w:hAnsiTheme="minorEastAsia" w:eastAsiaTheme="minorEastAsia"/>
                <w:sz w:val="24"/>
              </w:rPr>
            </w:pPr>
            <w:r>
              <w:rPr>
                <w:rFonts w:asciiTheme="minorEastAsia" w:hAnsiTheme="minorEastAsia" w:eastAsiaTheme="minorEastAsia"/>
                <w:sz w:val="24"/>
              </w:rPr>
              <w:t>列内容</w:t>
            </w:r>
          </w:p>
        </w:tc>
      </w:tr>
      <w:tr w14:paraId="1C82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99" w:type="pct"/>
            <w:shd w:val="clear" w:color="auto" w:fill="FFFFFF"/>
            <w:tcMar>
              <w:top w:w="180" w:type="dxa"/>
              <w:left w:w="0" w:type="dxa"/>
              <w:bottom w:w="180" w:type="dxa"/>
              <w:right w:w="0" w:type="dxa"/>
            </w:tcMar>
            <w:vAlign w:val="center"/>
          </w:tcPr>
          <w:p w14:paraId="70F1CB2A">
            <w:pPr>
              <w:wordWrap w:val="0"/>
              <w:spacing w:line="345" w:lineRule="atLeast"/>
              <w:rPr>
                <w:rFonts w:cs="宋体" w:asciiTheme="minorEastAsia" w:hAnsiTheme="minorEastAsia" w:eastAsiaTheme="minorEastAsia"/>
                <w:sz w:val="24"/>
              </w:rPr>
            </w:pPr>
            <w:r>
              <w:rPr>
                <w:rFonts w:hint="eastAsia" w:asciiTheme="minorEastAsia" w:hAnsiTheme="minorEastAsia" w:eastAsiaTheme="minorEastAsia"/>
                <w:sz w:val="24"/>
              </w:rPr>
              <w:t>投标单位名称</w:t>
            </w:r>
          </w:p>
        </w:tc>
        <w:tc>
          <w:tcPr>
            <w:tcW w:w="2201" w:type="pct"/>
            <w:shd w:val="clear" w:color="auto" w:fill="FFFFFF"/>
            <w:tcMar>
              <w:top w:w="180" w:type="dxa"/>
              <w:left w:w="0" w:type="dxa"/>
              <w:bottom w:w="180" w:type="dxa"/>
              <w:right w:w="0" w:type="dxa"/>
            </w:tcMar>
            <w:vAlign w:val="center"/>
          </w:tcPr>
          <w:p w14:paraId="5C65F9F3">
            <w:pPr>
              <w:rPr>
                <w:rFonts w:cs="宋体" w:asciiTheme="minorEastAsia" w:hAnsiTheme="minorEastAsia" w:eastAsiaTheme="minorEastAsia"/>
                <w:sz w:val="24"/>
              </w:rPr>
            </w:pPr>
          </w:p>
        </w:tc>
      </w:tr>
      <w:tr w14:paraId="202F3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99" w:type="pct"/>
            <w:shd w:val="clear" w:color="auto" w:fill="FFFFFF"/>
            <w:tcMar>
              <w:top w:w="180" w:type="dxa"/>
              <w:left w:w="0" w:type="dxa"/>
              <w:bottom w:w="180" w:type="dxa"/>
              <w:right w:w="0" w:type="dxa"/>
            </w:tcMar>
            <w:vAlign w:val="center"/>
          </w:tcPr>
          <w:p w14:paraId="4FF56A62">
            <w:pPr>
              <w:wordWrap w:val="0"/>
              <w:spacing w:line="345" w:lineRule="atLeast"/>
              <w:rPr>
                <w:rFonts w:cs="宋体" w:asciiTheme="minorEastAsia" w:hAnsiTheme="minorEastAsia" w:eastAsiaTheme="minorEastAsia"/>
                <w:sz w:val="24"/>
              </w:rPr>
            </w:pPr>
            <w:r>
              <w:rPr>
                <w:rFonts w:hint="eastAsia" w:asciiTheme="minorEastAsia" w:hAnsiTheme="minorEastAsia" w:eastAsiaTheme="minorEastAsia"/>
                <w:sz w:val="24"/>
              </w:rPr>
              <w:t>投标报价（小写）</w:t>
            </w:r>
          </w:p>
        </w:tc>
        <w:tc>
          <w:tcPr>
            <w:tcW w:w="2201" w:type="pct"/>
            <w:shd w:val="clear" w:color="auto" w:fill="FFFFFF"/>
            <w:tcMar>
              <w:top w:w="180" w:type="dxa"/>
              <w:left w:w="0" w:type="dxa"/>
              <w:bottom w:w="180" w:type="dxa"/>
              <w:right w:w="0" w:type="dxa"/>
            </w:tcMar>
            <w:vAlign w:val="center"/>
          </w:tcPr>
          <w:p w14:paraId="7DB7F351">
            <w:pPr>
              <w:rPr>
                <w:rFonts w:cs="宋体" w:asciiTheme="minorEastAsia" w:hAnsiTheme="minorEastAsia" w:eastAsiaTheme="minorEastAsia"/>
                <w:sz w:val="24"/>
              </w:rPr>
            </w:pPr>
          </w:p>
        </w:tc>
      </w:tr>
      <w:tr w14:paraId="7223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99" w:type="pct"/>
            <w:shd w:val="clear" w:color="auto" w:fill="FFFFFF"/>
            <w:tcMar>
              <w:top w:w="180" w:type="dxa"/>
              <w:left w:w="0" w:type="dxa"/>
              <w:bottom w:w="180" w:type="dxa"/>
              <w:right w:w="0" w:type="dxa"/>
            </w:tcMar>
            <w:vAlign w:val="center"/>
          </w:tcPr>
          <w:p w14:paraId="05544A6C">
            <w:pPr>
              <w:wordWrap w:val="0"/>
              <w:spacing w:line="345" w:lineRule="atLeast"/>
              <w:rPr>
                <w:rFonts w:cs="宋体" w:asciiTheme="minorEastAsia" w:hAnsiTheme="minorEastAsia" w:eastAsiaTheme="minorEastAsia"/>
                <w:sz w:val="24"/>
              </w:rPr>
            </w:pPr>
            <w:r>
              <w:rPr>
                <w:rFonts w:hint="eastAsia" w:asciiTheme="minorEastAsia" w:hAnsiTheme="minorEastAsia" w:eastAsiaTheme="minorEastAsia"/>
                <w:sz w:val="24"/>
              </w:rPr>
              <w:t>投标报价（大写）</w:t>
            </w:r>
          </w:p>
        </w:tc>
        <w:tc>
          <w:tcPr>
            <w:tcW w:w="2201" w:type="pct"/>
            <w:shd w:val="clear" w:color="auto" w:fill="FFFFFF"/>
            <w:tcMar>
              <w:top w:w="180" w:type="dxa"/>
              <w:left w:w="0" w:type="dxa"/>
              <w:bottom w:w="180" w:type="dxa"/>
              <w:right w:w="0" w:type="dxa"/>
            </w:tcMar>
            <w:vAlign w:val="center"/>
          </w:tcPr>
          <w:p w14:paraId="6149DD80">
            <w:pPr>
              <w:rPr>
                <w:rFonts w:cs="宋体" w:asciiTheme="minorEastAsia" w:hAnsiTheme="minorEastAsia" w:eastAsiaTheme="minorEastAsia"/>
                <w:sz w:val="24"/>
              </w:rPr>
            </w:pPr>
          </w:p>
        </w:tc>
      </w:tr>
      <w:tr w14:paraId="4BF8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99" w:type="pct"/>
            <w:shd w:val="clear" w:color="auto" w:fill="FFFFFF"/>
            <w:tcMar>
              <w:top w:w="180" w:type="dxa"/>
              <w:left w:w="0" w:type="dxa"/>
              <w:bottom w:w="180" w:type="dxa"/>
              <w:right w:w="0" w:type="dxa"/>
            </w:tcMar>
            <w:vAlign w:val="center"/>
          </w:tcPr>
          <w:p w14:paraId="631B4EC3">
            <w:pPr>
              <w:wordWrap w:val="0"/>
              <w:spacing w:line="345" w:lineRule="atLeast"/>
              <w:rPr>
                <w:rFonts w:cs="宋体" w:asciiTheme="minorEastAsia" w:hAnsiTheme="minorEastAsia" w:eastAsiaTheme="minorEastAsia"/>
                <w:sz w:val="24"/>
              </w:rPr>
            </w:pPr>
            <w:r>
              <w:rPr>
                <w:rFonts w:hint="eastAsia" w:asciiTheme="minorEastAsia" w:hAnsiTheme="minorEastAsia" w:eastAsiaTheme="minorEastAsia"/>
                <w:sz w:val="24"/>
              </w:rPr>
              <w:t>交付期</w:t>
            </w:r>
          </w:p>
        </w:tc>
        <w:tc>
          <w:tcPr>
            <w:tcW w:w="2201" w:type="pct"/>
            <w:shd w:val="clear" w:color="auto" w:fill="FFFFFF"/>
            <w:tcMar>
              <w:top w:w="180" w:type="dxa"/>
              <w:left w:w="0" w:type="dxa"/>
              <w:bottom w:w="180" w:type="dxa"/>
              <w:right w:w="0" w:type="dxa"/>
            </w:tcMar>
            <w:vAlign w:val="center"/>
          </w:tcPr>
          <w:p w14:paraId="462FD8B9">
            <w:pPr>
              <w:rPr>
                <w:rFonts w:cs="宋体" w:asciiTheme="minorEastAsia" w:hAnsiTheme="minorEastAsia" w:eastAsiaTheme="minorEastAsia"/>
                <w:sz w:val="24"/>
              </w:rPr>
            </w:pPr>
          </w:p>
        </w:tc>
      </w:tr>
    </w:tbl>
    <w:p w14:paraId="723BEC82">
      <w:pPr>
        <w:spacing w:line="276" w:lineRule="auto"/>
        <w:rPr>
          <w:rFonts w:asciiTheme="minorEastAsia" w:hAnsiTheme="minorEastAsia" w:eastAsiaTheme="minorEastAsia"/>
          <w:sz w:val="24"/>
        </w:rPr>
      </w:pPr>
      <w:r>
        <w:rPr>
          <w:rFonts w:cs="Microsoft Sans Serif" w:asciiTheme="minorEastAsia" w:hAnsiTheme="minorEastAsia" w:eastAsiaTheme="minorEastAsia"/>
          <w:sz w:val="24"/>
        </w:rPr>
        <w:br w:type="textWrapping"/>
      </w:r>
      <w:r>
        <w:rPr>
          <w:rFonts w:hint="eastAsia" w:asciiTheme="minorEastAsia" w:hAnsiTheme="minorEastAsia" w:eastAsiaTheme="minorEastAsia"/>
          <w:sz w:val="24"/>
        </w:rPr>
        <w:t>1、供应商是否小微型企业产品:是（   ）  否（   ）</w:t>
      </w:r>
    </w:p>
    <w:p w14:paraId="528B739D">
      <w:pPr>
        <w:spacing w:line="276" w:lineRule="auto"/>
        <w:rPr>
          <w:rFonts w:asciiTheme="minorEastAsia" w:hAnsiTheme="minorEastAsia" w:eastAsiaTheme="minorEastAsia"/>
          <w:sz w:val="24"/>
        </w:rPr>
      </w:pPr>
      <w:r>
        <w:rPr>
          <w:rFonts w:hint="eastAsia" w:asciiTheme="minorEastAsia" w:hAnsiTheme="minorEastAsia" w:eastAsiaTheme="minorEastAsia"/>
          <w:sz w:val="24"/>
        </w:rPr>
        <w:t>2、供应商是否为监狱企业：是（    ）    否（    ）</w:t>
      </w:r>
    </w:p>
    <w:p w14:paraId="7AAD7AF9">
      <w:pPr>
        <w:spacing w:line="276" w:lineRule="auto"/>
        <w:rPr>
          <w:rFonts w:asciiTheme="minorEastAsia" w:hAnsiTheme="minorEastAsia" w:eastAsiaTheme="minorEastAsia"/>
          <w:sz w:val="24"/>
        </w:rPr>
      </w:pPr>
      <w:r>
        <w:rPr>
          <w:rFonts w:hint="eastAsia" w:asciiTheme="minorEastAsia" w:hAnsiTheme="minorEastAsia" w:eastAsiaTheme="minorEastAsia"/>
          <w:sz w:val="24"/>
        </w:rPr>
        <w:t>3、供应商是否为残疾人福利性单位：是（    ）    否（    ）</w:t>
      </w:r>
    </w:p>
    <w:p w14:paraId="2D152420">
      <w:pPr>
        <w:rPr>
          <w:rFonts w:cs="宋体" w:asciiTheme="minorEastAsia" w:hAnsiTheme="minorEastAsia" w:eastAsiaTheme="minorEastAsia"/>
          <w:sz w:val="24"/>
        </w:rPr>
      </w:pPr>
    </w:p>
    <w:p w14:paraId="0F458BC4">
      <w:pPr>
        <w:pStyle w:val="25"/>
        <w:shd w:val="clear" w:color="auto" w:fill="FFFFFF"/>
        <w:spacing w:before="0" w:beforeAutospacing="0" w:after="0" w:afterAutospacing="0"/>
        <w:rPr>
          <w:rFonts w:cs="Microsoft Sans Serif" w:asciiTheme="minorEastAsia" w:hAnsiTheme="minorEastAsia" w:eastAsiaTheme="minorEastAsia"/>
        </w:rPr>
      </w:pPr>
      <w:r>
        <w:rPr>
          <w:rFonts w:hint="eastAsia" w:cs="Microsoft Sans Serif" w:asciiTheme="minorEastAsia" w:hAnsiTheme="minorEastAsia" w:eastAsiaTheme="minorEastAsia"/>
        </w:rPr>
        <w:t>投标单位：</w:t>
      </w:r>
      <w:r>
        <w:rPr>
          <w:rFonts w:hint="eastAsia" w:cs="Microsoft Sans Serif" w:asciiTheme="minorEastAsia" w:hAnsiTheme="minorEastAsia" w:eastAsiaTheme="minorEastAsia"/>
          <w:u w:val="single"/>
        </w:rPr>
        <w:t>    （公章）    </w:t>
      </w:r>
      <w:r>
        <w:rPr>
          <w:rFonts w:hint="eastAsia" w:cs="Microsoft Sans Serif" w:asciiTheme="minorEastAsia" w:hAnsiTheme="minorEastAsia" w:eastAsiaTheme="minorEastAsia"/>
        </w:rPr>
        <w:t>     </w:t>
      </w:r>
    </w:p>
    <w:p w14:paraId="52DAB87D">
      <w:pPr>
        <w:rPr>
          <w:rFonts w:cs="宋体" w:asciiTheme="minorEastAsia" w:hAnsiTheme="minorEastAsia" w:eastAsiaTheme="minorEastAsia"/>
          <w:sz w:val="24"/>
        </w:rPr>
      </w:pPr>
    </w:p>
    <w:p w14:paraId="473B7663">
      <w:pPr>
        <w:pStyle w:val="25"/>
        <w:shd w:val="clear" w:color="auto" w:fill="FFFFFF"/>
        <w:spacing w:before="0" w:beforeAutospacing="0" w:after="0" w:afterAutospacing="0"/>
        <w:rPr>
          <w:rFonts w:cs="Microsoft Sans Serif" w:asciiTheme="minorEastAsia" w:hAnsiTheme="minorEastAsia" w:eastAsiaTheme="minorEastAsia"/>
        </w:rPr>
      </w:pPr>
      <w:r>
        <w:rPr>
          <w:rFonts w:hint="eastAsia" w:cs="Microsoft Sans Serif" w:asciiTheme="minorEastAsia" w:hAnsiTheme="minorEastAsia" w:eastAsiaTheme="minorEastAsia"/>
        </w:rPr>
        <w:t>法定代表人（或授权代理人）：</w:t>
      </w:r>
      <w:r>
        <w:rPr>
          <w:rFonts w:hint="eastAsia" w:cs="Microsoft Sans Serif" w:asciiTheme="minorEastAsia" w:hAnsiTheme="minorEastAsia" w:eastAsiaTheme="minorEastAsia"/>
          <w:u w:val="single"/>
        </w:rPr>
        <w:t>    （签字或盖章）    </w:t>
      </w:r>
      <w:r>
        <w:rPr>
          <w:rFonts w:hint="eastAsia" w:cs="Microsoft Sans Serif" w:asciiTheme="minorEastAsia" w:hAnsiTheme="minorEastAsia" w:eastAsiaTheme="minorEastAsia"/>
        </w:rPr>
        <w:t>     </w:t>
      </w:r>
    </w:p>
    <w:p w14:paraId="3304C1E3">
      <w:pPr>
        <w:rPr>
          <w:rFonts w:cs="宋体" w:asciiTheme="minorEastAsia" w:hAnsiTheme="minorEastAsia" w:eastAsiaTheme="minorEastAsia"/>
          <w:sz w:val="24"/>
        </w:rPr>
      </w:pPr>
    </w:p>
    <w:p w14:paraId="40B50BB2">
      <w:pPr>
        <w:pStyle w:val="25"/>
        <w:shd w:val="clear" w:color="auto" w:fill="FFFFFF"/>
        <w:spacing w:before="0" w:beforeAutospacing="0" w:after="0" w:afterAutospacing="0"/>
        <w:rPr>
          <w:rFonts w:cs="Microsoft Sans Serif" w:asciiTheme="minorEastAsia" w:hAnsiTheme="minorEastAsia" w:eastAsiaTheme="minorEastAsia"/>
        </w:rPr>
      </w:pPr>
      <w:r>
        <w:rPr>
          <w:rFonts w:hint="eastAsia" w:cs="Microsoft Sans Serif" w:asciiTheme="minorEastAsia" w:hAnsiTheme="minorEastAsia" w:eastAsiaTheme="minorEastAsia"/>
        </w:rPr>
        <w:t>日期：</w:t>
      </w:r>
      <w:r>
        <w:rPr>
          <w:rFonts w:hint="eastAsia" w:cs="Microsoft Sans Serif" w:asciiTheme="minorEastAsia" w:hAnsiTheme="minorEastAsia" w:eastAsiaTheme="minorEastAsia"/>
          <w:u w:val="single"/>
        </w:rPr>
        <w:t>             </w:t>
      </w:r>
    </w:p>
    <w:p w14:paraId="4275E8EB">
      <w:pPr>
        <w:rPr>
          <w:rFonts w:cs="宋体" w:asciiTheme="minorEastAsia" w:hAnsiTheme="minorEastAsia" w:eastAsiaTheme="minorEastAsia"/>
          <w:sz w:val="24"/>
        </w:rPr>
      </w:pPr>
    </w:p>
    <w:p w14:paraId="4EECFE71">
      <w:pPr>
        <w:pStyle w:val="25"/>
        <w:shd w:val="clear" w:color="auto" w:fill="FFFFFF"/>
        <w:spacing w:before="0" w:beforeAutospacing="0" w:after="0" w:afterAutospacing="0"/>
        <w:ind w:firstLine="480"/>
        <w:rPr>
          <w:rFonts w:cs="Microsoft Sans Serif" w:asciiTheme="minorEastAsia" w:hAnsiTheme="minorEastAsia" w:eastAsiaTheme="minorEastAsia"/>
        </w:rPr>
      </w:pPr>
      <w:r>
        <w:rPr>
          <w:rStyle w:val="32"/>
          <w:rFonts w:hint="eastAsia" w:cs="Microsoft Sans Serif" w:asciiTheme="minorEastAsia" w:hAnsiTheme="minorEastAsia" w:eastAsiaTheme="minorEastAsia"/>
        </w:rPr>
        <w:t>注:</w:t>
      </w:r>
      <w:r>
        <w:rPr>
          <w:rFonts w:hint="eastAsia" w:cs="Microsoft Sans Serif" w:asciiTheme="minorEastAsia" w:hAnsiTheme="minorEastAsia" w:eastAsiaTheme="minorEastAsia"/>
        </w:rPr>
        <w:t>① 投标报价应包括招标文件所规定的招标范围的全部内容；投标总金额包括本招标书中要求的所有货物和服务的费用，包含运输、保险、税收等相关费用，招标方不再进行二次投入，请投标方注意</w:t>
      </w:r>
    </w:p>
    <w:p w14:paraId="53E72889">
      <w:pPr>
        <w:rPr>
          <w:rFonts w:cs="宋体" w:asciiTheme="minorEastAsia" w:hAnsiTheme="minorEastAsia" w:eastAsiaTheme="minorEastAsia"/>
          <w:sz w:val="24"/>
        </w:rPr>
      </w:pPr>
    </w:p>
    <w:p w14:paraId="20113F7D">
      <w:pPr>
        <w:pStyle w:val="25"/>
        <w:shd w:val="clear" w:color="auto" w:fill="FFFFFF"/>
        <w:spacing w:before="0" w:beforeAutospacing="0" w:after="0" w:afterAutospacing="0"/>
        <w:ind w:firstLine="480"/>
        <w:rPr>
          <w:rFonts w:cs="Microsoft Sans Serif" w:asciiTheme="minorEastAsia" w:hAnsiTheme="minorEastAsia" w:eastAsiaTheme="minorEastAsia"/>
        </w:rPr>
      </w:pPr>
      <w:r>
        <w:rPr>
          <w:rFonts w:hint="eastAsia" w:cs="Microsoft Sans Serif" w:asciiTheme="minorEastAsia" w:hAnsiTheme="minorEastAsia" w:eastAsiaTheme="minorEastAsia"/>
        </w:rPr>
        <w:t>② 本项目投标总报价超过采购预算的将视为无效投标。</w:t>
      </w:r>
    </w:p>
    <w:p w14:paraId="435B7900">
      <w:pPr>
        <w:pStyle w:val="24"/>
      </w:pPr>
    </w:p>
    <w:p w14:paraId="0694D774">
      <w:pPr>
        <w:pStyle w:val="24"/>
      </w:pPr>
    </w:p>
    <w:p w14:paraId="119431E8">
      <w:pPr>
        <w:pStyle w:val="22"/>
        <w:rPr>
          <w:rFonts w:cs="Microsoft Sans Serif" w:asciiTheme="minorEastAsia" w:hAnsiTheme="minorEastAsia" w:eastAsiaTheme="minorEastAsia"/>
          <w:b/>
          <w:bCs/>
          <w:sz w:val="24"/>
          <w:szCs w:val="24"/>
        </w:rPr>
      </w:pPr>
      <w:r>
        <w:rPr>
          <w:rFonts w:hint="eastAsia" w:cs="Microsoft Sans Serif" w:asciiTheme="minorEastAsia" w:hAnsiTheme="minorEastAsia" w:eastAsiaTheme="minorEastAsia"/>
          <w:b/>
          <w:bCs/>
          <w:sz w:val="24"/>
          <w:szCs w:val="24"/>
        </w:rPr>
        <w:t>7.2分项报价明细表</w:t>
      </w:r>
      <w:r>
        <w:rPr>
          <w:rFonts w:cs="Microsoft Sans Serif" w:asciiTheme="minorEastAsia" w:hAnsiTheme="minorEastAsia" w:eastAsiaTheme="minorEastAsia"/>
          <w:b/>
          <w:bCs/>
          <w:sz w:val="24"/>
          <w:szCs w:val="24"/>
        </w:rPr>
        <w:t>格式</w:t>
      </w:r>
    </w:p>
    <w:p w14:paraId="49591DF0">
      <w:pPr>
        <w:pStyle w:val="22"/>
        <w:ind w:firstLine="480"/>
        <w:jc w:val="center"/>
        <w:rPr>
          <w:rFonts w:asciiTheme="minorEastAsia" w:hAnsiTheme="minorEastAsia" w:eastAsiaTheme="minorEastAsia"/>
          <w:sz w:val="24"/>
        </w:rPr>
      </w:pPr>
    </w:p>
    <w:p w14:paraId="7E18781A">
      <w:pPr>
        <w:spacing w:line="360" w:lineRule="auto"/>
        <w:ind w:left="-15" w:firstLine="240"/>
        <w:rPr>
          <w:rFonts w:asciiTheme="minorEastAsia" w:hAnsiTheme="minorEastAsia" w:eastAsiaTheme="minorEastAsia"/>
          <w:sz w:val="24"/>
        </w:rPr>
      </w:pPr>
      <w:r>
        <w:rPr>
          <w:rFonts w:asciiTheme="minorEastAsia" w:hAnsiTheme="minorEastAsia" w:eastAsiaTheme="minorEastAsia"/>
          <w:sz w:val="24"/>
        </w:rPr>
        <w:t xml:space="preserve">项目名称：    招标编号：    包号： </w:t>
      </w:r>
    </w:p>
    <w:tbl>
      <w:tblPr>
        <w:tblStyle w:val="100"/>
        <w:tblW w:w="5000" w:type="pct"/>
        <w:tblInd w:w="0" w:type="dxa"/>
        <w:tblLayout w:type="autofit"/>
        <w:tblCellMar>
          <w:top w:w="0" w:type="dxa"/>
          <w:left w:w="106" w:type="dxa"/>
          <w:bottom w:w="0" w:type="dxa"/>
          <w:right w:w="0" w:type="dxa"/>
        </w:tblCellMar>
      </w:tblPr>
      <w:tblGrid>
        <w:gridCol w:w="960"/>
        <w:gridCol w:w="1804"/>
        <w:gridCol w:w="1804"/>
        <w:gridCol w:w="1875"/>
        <w:gridCol w:w="1820"/>
        <w:gridCol w:w="920"/>
      </w:tblGrid>
      <w:tr w14:paraId="7B2756C0">
        <w:tblPrEx>
          <w:tblCellMar>
            <w:top w:w="0" w:type="dxa"/>
            <w:left w:w="106" w:type="dxa"/>
            <w:bottom w:w="0" w:type="dxa"/>
            <w:right w:w="0" w:type="dxa"/>
          </w:tblCellMar>
        </w:tblPrEx>
        <w:trPr>
          <w:trHeight w:val="953" w:hRule="atLeast"/>
        </w:trPr>
        <w:tc>
          <w:tcPr>
            <w:tcW w:w="523" w:type="pct"/>
            <w:tcBorders>
              <w:top w:val="single" w:color="000000" w:sz="4" w:space="0"/>
              <w:left w:val="single" w:color="000000" w:sz="4" w:space="0"/>
              <w:bottom w:val="single" w:color="000000" w:sz="4" w:space="0"/>
              <w:right w:val="single" w:color="000000" w:sz="4" w:space="0"/>
            </w:tcBorders>
            <w:vAlign w:val="center"/>
          </w:tcPr>
          <w:p w14:paraId="3AE16B57">
            <w:pPr>
              <w:spacing w:line="360" w:lineRule="auto"/>
              <w:jc w:val="center"/>
              <w:rPr>
                <w:rFonts w:asciiTheme="minorEastAsia" w:hAnsiTheme="minorEastAsia" w:eastAsiaTheme="minorEastAsia" w:cstheme="minorBidi"/>
                <w:sz w:val="24"/>
              </w:rPr>
            </w:pPr>
            <w:r>
              <w:rPr>
                <w:rFonts w:asciiTheme="minorEastAsia" w:hAnsiTheme="minorEastAsia" w:eastAsiaTheme="minorEastAsia" w:cstheme="minorBidi"/>
                <w:sz w:val="24"/>
              </w:rPr>
              <w:t>序号</w:t>
            </w:r>
          </w:p>
        </w:tc>
        <w:tc>
          <w:tcPr>
            <w:tcW w:w="982" w:type="pct"/>
            <w:tcBorders>
              <w:top w:val="single" w:color="000000" w:sz="4" w:space="0"/>
              <w:left w:val="single" w:color="000000" w:sz="4" w:space="0"/>
              <w:bottom w:val="single" w:color="000000" w:sz="4" w:space="0"/>
              <w:right w:val="single" w:color="000000" w:sz="4" w:space="0"/>
            </w:tcBorders>
            <w:vAlign w:val="center"/>
          </w:tcPr>
          <w:p w14:paraId="167AA26A">
            <w:pPr>
              <w:spacing w:line="360" w:lineRule="auto"/>
              <w:ind w:left="65"/>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rPr>
              <w:t>费用</w:t>
            </w:r>
            <w:r>
              <w:rPr>
                <w:rFonts w:asciiTheme="minorEastAsia" w:hAnsiTheme="minorEastAsia" w:eastAsiaTheme="minorEastAsia" w:cstheme="minorBidi"/>
                <w:sz w:val="24"/>
              </w:rPr>
              <w:t>类目</w:t>
            </w:r>
          </w:p>
        </w:tc>
        <w:tc>
          <w:tcPr>
            <w:tcW w:w="982" w:type="pct"/>
            <w:tcBorders>
              <w:top w:val="single" w:color="000000" w:sz="4" w:space="0"/>
              <w:left w:val="single" w:color="000000" w:sz="4" w:space="0"/>
              <w:bottom w:val="single" w:color="000000" w:sz="4" w:space="0"/>
              <w:right w:val="single" w:color="000000" w:sz="4" w:space="0"/>
            </w:tcBorders>
            <w:vAlign w:val="center"/>
          </w:tcPr>
          <w:p w14:paraId="78B04B0D">
            <w:pPr>
              <w:spacing w:line="360" w:lineRule="auto"/>
              <w:ind w:right="98"/>
              <w:jc w:val="center"/>
              <w:rPr>
                <w:rFonts w:asciiTheme="minorEastAsia" w:hAnsiTheme="minorEastAsia" w:eastAsiaTheme="minorEastAsia" w:cstheme="minorBidi"/>
                <w:sz w:val="24"/>
              </w:rPr>
            </w:pPr>
            <w:r>
              <w:rPr>
                <w:rFonts w:asciiTheme="minorEastAsia" w:hAnsiTheme="minorEastAsia" w:eastAsiaTheme="minorEastAsia" w:cstheme="minorBidi"/>
                <w:sz w:val="24"/>
              </w:rPr>
              <w:t>单价</w:t>
            </w:r>
          </w:p>
        </w:tc>
        <w:tc>
          <w:tcPr>
            <w:tcW w:w="1021" w:type="pct"/>
            <w:tcBorders>
              <w:top w:val="single" w:color="000000" w:sz="4" w:space="0"/>
              <w:left w:val="single" w:color="000000" w:sz="4" w:space="0"/>
              <w:bottom w:val="single" w:color="000000" w:sz="4" w:space="0"/>
              <w:right w:val="single" w:color="000000" w:sz="4" w:space="0"/>
            </w:tcBorders>
            <w:vAlign w:val="center"/>
          </w:tcPr>
          <w:p w14:paraId="7C0AE52C">
            <w:pPr>
              <w:spacing w:line="360" w:lineRule="auto"/>
              <w:ind w:right="106"/>
              <w:jc w:val="center"/>
              <w:rPr>
                <w:rFonts w:asciiTheme="minorEastAsia" w:hAnsiTheme="minorEastAsia" w:eastAsiaTheme="minorEastAsia" w:cstheme="minorBidi"/>
                <w:sz w:val="24"/>
              </w:rPr>
            </w:pPr>
            <w:r>
              <w:rPr>
                <w:rFonts w:asciiTheme="minorEastAsia" w:hAnsiTheme="minorEastAsia" w:eastAsiaTheme="minorEastAsia" w:cstheme="minorBidi"/>
                <w:sz w:val="24"/>
              </w:rPr>
              <w:t>数量</w:t>
            </w:r>
          </w:p>
        </w:tc>
        <w:tc>
          <w:tcPr>
            <w:tcW w:w="991" w:type="pct"/>
            <w:tcBorders>
              <w:top w:val="single" w:color="000000" w:sz="4" w:space="0"/>
              <w:left w:val="single" w:color="000000" w:sz="4" w:space="0"/>
              <w:bottom w:val="single" w:color="000000" w:sz="4" w:space="0"/>
              <w:right w:val="single" w:color="000000" w:sz="4" w:space="0"/>
            </w:tcBorders>
            <w:vAlign w:val="center"/>
          </w:tcPr>
          <w:p w14:paraId="6F181E9E">
            <w:pPr>
              <w:spacing w:line="360" w:lineRule="auto"/>
              <w:ind w:left="158"/>
              <w:rPr>
                <w:rFonts w:asciiTheme="minorEastAsia" w:hAnsiTheme="minorEastAsia" w:eastAsiaTheme="minorEastAsia" w:cstheme="minorBidi"/>
                <w:sz w:val="24"/>
              </w:rPr>
            </w:pPr>
            <w:r>
              <w:rPr>
                <w:rFonts w:asciiTheme="minorEastAsia" w:hAnsiTheme="minorEastAsia" w:eastAsiaTheme="minorEastAsia" w:cstheme="minorBidi"/>
                <w:sz w:val="24"/>
              </w:rPr>
              <w:t>单项总价</w:t>
            </w:r>
          </w:p>
        </w:tc>
        <w:tc>
          <w:tcPr>
            <w:tcW w:w="501" w:type="pct"/>
            <w:tcBorders>
              <w:top w:val="single" w:color="000000" w:sz="4" w:space="0"/>
              <w:left w:val="single" w:color="000000" w:sz="4" w:space="0"/>
              <w:bottom w:val="single" w:color="000000" w:sz="4" w:space="0"/>
              <w:right w:val="single" w:color="000000" w:sz="4" w:space="0"/>
            </w:tcBorders>
            <w:vAlign w:val="center"/>
          </w:tcPr>
          <w:p w14:paraId="4AA14462">
            <w:pPr>
              <w:spacing w:line="360" w:lineRule="auto"/>
              <w:ind w:left="34"/>
              <w:jc w:val="center"/>
              <w:rPr>
                <w:rFonts w:asciiTheme="minorEastAsia" w:hAnsiTheme="minorEastAsia" w:eastAsiaTheme="minorEastAsia" w:cstheme="minorBidi"/>
                <w:sz w:val="24"/>
              </w:rPr>
            </w:pPr>
            <w:r>
              <w:rPr>
                <w:rFonts w:asciiTheme="minorEastAsia" w:hAnsiTheme="minorEastAsia" w:eastAsiaTheme="minorEastAsia" w:cstheme="minorBidi"/>
                <w:sz w:val="24"/>
              </w:rPr>
              <w:t>备注</w:t>
            </w:r>
          </w:p>
        </w:tc>
      </w:tr>
      <w:tr w14:paraId="6B27EE9B">
        <w:tblPrEx>
          <w:tblCellMar>
            <w:top w:w="0" w:type="dxa"/>
            <w:left w:w="106" w:type="dxa"/>
            <w:bottom w:w="0" w:type="dxa"/>
            <w:right w:w="0" w:type="dxa"/>
          </w:tblCellMar>
        </w:tblPrEx>
        <w:trPr>
          <w:trHeight w:val="560" w:hRule="atLeast"/>
        </w:trPr>
        <w:tc>
          <w:tcPr>
            <w:tcW w:w="523" w:type="pct"/>
            <w:tcBorders>
              <w:top w:val="single" w:color="000000" w:sz="4" w:space="0"/>
              <w:left w:val="single" w:color="000000" w:sz="4" w:space="0"/>
              <w:bottom w:val="single" w:color="000000" w:sz="4" w:space="0"/>
              <w:right w:val="single" w:color="000000" w:sz="4" w:space="0"/>
            </w:tcBorders>
            <w:vAlign w:val="center"/>
          </w:tcPr>
          <w:p w14:paraId="2D44A99E">
            <w:pPr>
              <w:spacing w:line="360" w:lineRule="auto"/>
              <w:ind w:left="2"/>
              <w:rPr>
                <w:rFonts w:asciiTheme="minorEastAsia" w:hAnsiTheme="minorEastAsia" w:eastAsiaTheme="minorEastAsia" w:cstheme="minorBidi"/>
                <w:sz w:val="24"/>
              </w:rPr>
            </w:pPr>
          </w:p>
        </w:tc>
        <w:tc>
          <w:tcPr>
            <w:tcW w:w="982" w:type="pct"/>
            <w:tcBorders>
              <w:top w:val="single" w:color="000000" w:sz="4" w:space="0"/>
              <w:left w:val="single" w:color="000000" w:sz="4" w:space="0"/>
              <w:bottom w:val="single" w:color="000000" w:sz="4" w:space="0"/>
              <w:right w:val="single" w:color="000000" w:sz="4" w:space="0"/>
            </w:tcBorders>
            <w:vAlign w:val="center"/>
          </w:tcPr>
          <w:p w14:paraId="0C4E6534">
            <w:pPr>
              <w:spacing w:line="360" w:lineRule="auto"/>
              <w:rPr>
                <w:rFonts w:asciiTheme="minorEastAsia" w:hAnsiTheme="minorEastAsia" w:eastAsiaTheme="minorEastAsia" w:cstheme="minorBidi"/>
                <w:sz w:val="24"/>
              </w:rPr>
            </w:pPr>
          </w:p>
        </w:tc>
        <w:tc>
          <w:tcPr>
            <w:tcW w:w="982" w:type="pct"/>
            <w:tcBorders>
              <w:top w:val="single" w:color="000000" w:sz="4" w:space="0"/>
              <w:left w:val="single" w:color="000000" w:sz="4" w:space="0"/>
              <w:bottom w:val="single" w:color="000000" w:sz="4" w:space="0"/>
              <w:right w:val="single" w:color="000000" w:sz="4" w:space="0"/>
            </w:tcBorders>
            <w:vAlign w:val="center"/>
          </w:tcPr>
          <w:p w14:paraId="4609E0FA">
            <w:pPr>
              <w:spacing w:line="360" w:lineRule="auto"/>
              <w:ind w:left="2"/>
              <w:rPr>
                <w:rFonts w:asciiTheme="minorEastAsia" w:hAnsiTheme="minorEastAsia" w:eastAsiaTheme="minorEastAsia" w:cstheme="minorBidi"/>
                <w:sz w:val="24"/>
              </w:rPr>
            </w:pPr>
          </w:p>
        </w:tc>
        <w:tc>
          <w:tcPr>
            <w:tcW w:w="1021" w:type="pct"/>
            <w:tcBorders>
              <w:top w:val="single" w:color="000000" w:sz="4" w:space="0"/>
              <w:left w:val="single" w:color="000000" w:sz="4" w:space="0"/>
              <w:bottom w:val="single" w:color="000000" w:sz="4" w:space="0"/>
              <w:right w:val="single" w:color="000000" w:sz="4" w:space="0"/>
            </w:tcBorders>
            <w:vAlign w:val="center"/>
          </w:tcPr>
          <w:p w14:paraId="1983F544">
            <w:pPr>
              <w:spacing w:line="360" w:lineRule="auto"/>
              <w:ind w:left="2"/>
              <w:rPr>
                <w:rFonts w:asciiTheme="minorEastAsia" w:hAnsiTheme="minorEastAsia" w:eastAsiaTheme="minorEastAsia" w:cstheme="minorBidi"/>
                <w:sz w:val="24"/>
              </w:rPr>
            </w:pPr>
          </w:p>
        </w:tc>
        <w:tc>
          <w:tcPr>
            <w:tcW w:w="991" w:type="pct"/>
            <w:tcBorders>
              <w:top w:val="single" w:color="000000" w:sz="4" w:space="0"/>
              <w:left w:val="single" w:color="000000" w:sz="4" w:space="0"/>
              <w:bottom w:val="single" w:color="000000" w:sz="4" w:space="0"/>
              <w:right w:val="single" w:color="000000" w:sz="4" w:space="0"/>
            </w:tcBorders>
            <w:vAlign w:val="center"/>
          </w:tcPr>
          <w:p w14:paraId="7255151F">
            <w:pPr>
              <w:spacing w:line="360" w:lineRule="auto"/>
              <w:ind w:left="2"/>
              <w:rPr>
                <w:rFonts w:asciiTheme="minorEastAsia" w:hAnsiTheme="minorEastAsia" w:eastAsiaTheme="minorEastAsia" w:cstheme="minorBidi"/>
                <w:sz w:val="24"/>
              </w:rPr>
            </w:pPr>
          </w:p>
        </w:tc>
        <w:tc>
          <w:tcPr>
            <w:tcW w:w="501" w:type="pct"/>
            <w:tcBorders>
              <w:top w:val="single" w:color="000000" w:sz="4" w:space="0"/>
              <w:left w:val="single" w:color="000000" w:sz="4" w:space="0"/>
              <w:bottom w:val="single" w:color="000000" w:sz="4" w:space="0"/>
              <w:right w:val="single" w:color="000000" w:sz="4" w:space="0"/>
            </w:tcBorders>
            <w:vAlign w:val="center"/>
          </w:tcPr>
          <w:p w14:paraId="0585B658">
            <w:pPr>
              <w:spacing w:line="360" w:lineRule="auto"/>
              <w:ind w:left="2" w:right="-69"/>
              <w:rPr>
                <w:rFonts w:asciiTheme="minorEastAsia" w:hAnsiTheme="minorEastAsia" w:eastAsiaTheme="minorEastAsia" w:cstheme="minorBidi"/>
                <w:sz w:val="24"/>
              </w:rPr>
            </w:pPr>
          </w:p>
        </w:tc>
      </w:tr>
      <w:tr w14:paraId="72F1A2AE">
        <w:trPr>
          <w:trHeight w:val="557" w:hRule="atLeast"/>
        </w:trPr>
        <w:tc>
          <w:tcPr>
            <w:tcW w:w="523" w:type="pct"/>
            <w:tcBorders>
              <w:top w:val="single" w:color="000000" w:sz="4" w:space="0"/>
              <w:left w:val="single" w:color="000000" w:sz="4" w:space="0"/>
              <w:bottom w:val="single" w:color="000000" w:sz="4" w:space="0"/>
              <w:right w:val="single" w:color="000000" w:sz="4" w:space="0"/>
            </w:tcBorders>
            <w:vAlign w:val="center"/>
          </w:tcPr>
          <w:p w14:paraId="6CDAE115">
            <w:pPr>
              <w:spacing w:line="360" w:lineRule="auto"/>
              <w:ind w:left="2"/>
              <w:rPr>
                <w:rFonts w:asciiTheme="minorEastAsia" w:hAnsiTheme="minorEastAsia" w:eastAsiaTheme="minorEastAsia" w:cstheme="minorBidi"/>
                <w:sz w:val="24"/>
              </w:rPr>
            </w:pPr>
            <w:r>
              <w:rPr>
                <w:rFonts w:asciiTheme="minorEastAsia" w:hAnsiTheme="minorEastAsia" w:eastAsiaTheme="minorEastAsia" w:cstheme="minorBidi"/>
                <w:sz w:val="24"/>
              </w:rPr>
              <w:t xml:space="preserve">..... </w:t>
            </w:r>
          </w:p>
        </w:tc>
        <w:tc>
          <w:tcPr>
            <w:tcW w:w="982" w:type="pct"/>
            <w:tcBorders>
              <w:top w:val="single" w:color="000000" w:sz="4" w:space="0"/>
              <w:left w:val="single" w:color="000000" w:sz="4" w:space="0"/>
              <w:bottom w:val="single" w:color="000000" w:sz="4" w:space="0"/>
              <w:right w:val="single" w:color="000000" w:sz="4" w:space="0"/>
            </w:tcBorders>
            <w:vAlign w:val="center"/>
          </w:tcPr>
          <w:p w14:paraId="7B1D6673">
            <w:pPr>
              <w:spacing w:line="360" w:lineRule="auto"/>
              <w:rPr>
                <w:rFonts w:asciiTheme="minorEastAsia" w:hAnsiTheme="minorEastAsia" w:eastAsiaTheme="minorEastAsia" w:cstheme="minorBidi"/>
                <w:sz w:val="24"/>
              </w:rPr>
            </w:pPr>
          </w:p>
        </w:tc>
        <w:tc>
          <w:tcPr>
            <w:tcW w:w="982" w:type="pct"/>
            <w:tcBorders>
              <w:top w:val="single" w:color="000000" w:sz="4" w:space="0"/>
              <w:left w:val="single" w:color="000000" w:sz="4" w:space="0"/>
              <w:bottom w:val="single" w:color="000000" w:sz="4" w:space="0"/>
              <w:right w:val="single" w:color="000000" w:sz="4" w:space="0"/>
            </w:tcBorders>
            <w:vAlign w:val="center"/>
          </w:tcPr>
          <w:p w14:paraId="074C4E35">
            <w:pPr>
              <w:spacing w:line="360" w:lineRule="auto"/>
              <w:ind w:left="2"/>
              <w:rPr>
                <w:rFonts w:asciiTheme="minorEastAsia" w:hAnsiTheme="minorEastAsia" w:eastAsiaTheme="minorEastAsia" w:cstheme="minorBidi"/>
                <w:sz w:val="24"/>
              </w:rPr>
            </w:pPr>
          </w:p>
        </w:tc>
        <w:tc>
          <w:tcPr>
            <w:tcW w:w="1021" w:type="pct"/>
            <w:tcBorders>
              <w:top w:val="single" w:color="000000" w:sz="4" w:space="0"/>
              <w:left w:val="single" w:color="000000" w:sz="4" w:space="0"/>
              <w:bottom w:val="single" w:color="000000" w:sz="4" w:space="0"/>
              <w:right w:val="single" w:color="000000" w:sz="4" w:space="0"/>
            </w:tcBorders>
            <w:vAlign w:val="center"/>
          </w:tcPr>
          <w:p w14:paraId="3E1267C1">
            <w:pPr>
              <w:spacing w:line="360" w:lineRule="auto"/>
              <w:ind w:left="2"/>
              <w:rPr>
                <w:rFonts w:asciiTheme="minorEastAsia" w:hAnsiTheme="minorEastAsia" w:eastAsiaTheme="minorEastAsia" w:cstheme="minorBidi"/>
                <w:sz w:val="24"/>
              </w:rPr>
            </w:pPr>
          </w:p>
        </w:tc>
        <w:tc>
          <w:tcPr>
            <w:tcW w:w="991" w:type="pct"/>
            <w:tcBorders>
              <w:top w:val="single" w:color="000000" w:sz="4" w:space="0"/>
              <w:left w:val="single" w:color="000000" w:sz="4" w:space="0"/>
              <w:bottom w:val="single" w:color="000000" w:sz="4" w:space="0"/>
              <w:right w:val="single" w:color="000000" w:sz="4" w:space="0"/>
            </w:tcBorders>
            <w:vAlign w:val="center"/>
          </w:tcPr>
          <w:p w14:paraId="0A90DA0B">
            <w:pPr>
              <w:spacing w:line="360" w:lineRule="auto"/>
              <w:ind w:left="2"/>
              <w:rPr>
                <w:rFonts w:asciiTheme="minorEastAsia" w:hAnsiTheme="minorEastAsia" w:eastAsiaTheme="minorEastAsia" w:cstheme="minorBidi"/>
                <w:sz w:val="24"/>
              </w:rPr>
            </w:pPr>
          </w:p>
        </w:tc>
        <w:tc>
          <w:tcPr>
            <w:tcW w:w="501" w:type="pct"/>
            <w:tcBorders>
              <w:top w:val="single" w:color="000000" w:sz="4" w:space="0"/>
              <w:left w:val="single" w:color="000000" w:sz="4" w:space="0"/>
              <w:bottom w:val="single" w:color="000000" w:sz="4" w:space="0"/>
              <w:right w:val="single" w:color="000000" w:sz="4" w:space="0"/>
            </w:tcBorders>
            <w:vAlign w:val="center"/>
          </w:tcPr>
          <w:p w14:paraId="34BFEA64">
            <w:pPr>
              <w:spacing w:line="360" w:lineRule="auto"/>
              <w:ind w:left="2"/>
              <w:rPr>
                <w:rFonts w:asciiTheme="minorEastAsia" w:hAnsiTheme="minorEastAsia" w:eastAsiaTheme="minorEastAsia" w:cstheme="minorBidi"/>
                <w:sz w:val="24"/>
              </w:rPr>
            </w:pPr>
          </w:p>
        </w:tc>
      </w:tr>
      <w:tr w14:paraId="551E1917">
        <w:tblPrEx>
          <w:tblCellMar>
            <w:top w:w="0" w:type="dxa"/>
            <w:left w:w="106" w:type="dxa"/>
            <w:bottom w:w="0" w:type="dxa"/>
            <w:right w:w="0" w:type="dxa"/>
          </w:tblCellMar>
        </w:tblPrEx>
        <w:trPr>
          <w:trHeight w:val="557" w:hRule="atLeast"/>
        </w:trPr>
        <w:tc>
          <w:tcPr>
            <w:tcW w:w="523" w:type="pct"/>
            <w:tcBorders>
              <w:top w:val="single" w:color="000000" w:sz="4" w:space="0"/>
              <w:left w:val="single" w:color="000000" w:sz="4" w:space="0"/>
              <w:bottom w:val="single" w:color="000000" w:sz="4" w:space="0"/>
              <w:right w:val="single" w:color="000000" w:sz="4" w:space="0"/>
            </w:tcBorders>
            <w:vAlign w:val="center"/>
          </w:tcPr>
          <w:p w14:paraId="29EF058F">
            <w:pPr>
              <w:spacing w:line="360" w:lineRule="auto"/>
              <w:ind w:left="2"/>
              <w:rPr>
                <w:rFonts w:asciiTheme="minorEastAsia" w:hAnsiTheme="minorEastAsia" w:eastAsiaTheme="minorEastAsia" w:cstheme="minorBidi"/>
                <w:sz w:val="24"/>
              </w:rPr>
            </w:pPr>
            <w:r>
              <w:rPr>
                <w:rFonts w:asciiTheme="minorEastAsia" w:hAnsiTheme="minorEastAsia" w:eastAsiaTheme="minorEastAsia" w:cstheme="minorBidi"/>
                <w:sz w:val="24"/>
              </w:rPr>
              <w:t>总价</w:t>
            </w:r>
          </w:p>
        </w:tc>
        <w:tc>
          <w:tcPr>
            <w:tcW w:w="982" w:type="pct"/>
            <w:tcBorders>
              <w:top w:val="single" w:color="000000" w:sz="4" w:space="0"/>
              <w:left w:val="single" w:color="000000" w:sz="4" w:space="0"/>
              <w:bottom w:val="single" w:color="000000" w:sz="4" w:space="0"/>
              <w:right w:val="single" w:color="000000" w:sz="4" w:space="0"/>
            </w:tcBorders>
            <w:vAlign w:val="center"/>
          </w:tcPr>
          <w:p w14:paraId="1CA1437D">
            <w:pPr>
              <w:spacing w:line="360" w:lineRule="auto"/>
              <w:rPr>
                <w:rFonts w:asciiTheme="minorEastAsia" w:hAnsiTheme="minorEastAsia" w:eastAsiaTheme="minorEastAsia" w:cstheme="minorBidi"/>
                <w:sz w:val="24"/>
              </w:rPr>
            </w:pPr>
          </w:p>
        </w:tc>
        <w:tc>
          <w:tcPr>
            <w:tcW w:w="982" w:type="pct"/>
            <w:tcBorders>
              <w:top w:val="single" w:color="000000" w:sz="4" w:space="0"/>
              <w:left w:val="single" w:color="000000" w:sz="4" w:space="0"/>
              <w:bottom w:val="single" w:color="000000" w:sz="4" w:space="0"/>
              <w:right w:val="single" w:color="000000" w:sz="4" w:space="0"/>
            </w:tcBorders>
            <w:vAlign w:val="center"/>
          </w:tcPr>
          <w:p w14:paraId="36B907B9">
            <w:pPr>
              <w:spacing w:line="360" w:lineRule="auto"/>
              <w:ind w:left="2"/>
              <w:rPr>
                <w:rFonts w:asciiTheme="minorEastAsia" w:hAnsiTheme="minorEastAsia" w:eastAsiaTheme="minorEastAsia" w:cstheme="minorBidi"/>
                <w:sz w:val="24"/>
              </w:rPr>
            </w:pPr>
          </w:p>
        </w:tc>
        <w:tc>
          <w:tcPr>
            <w:tcW w:w="1021" w:type="pct"/>
            <w:tcBorders>
              <w:top w:val="single" w:color="000000" w:sz="4" w:space="0"/>
              <w:left w:val="single" w:color="000000" w:sz="4" w:space="0"/>
              <w:bottom w:val="single" w:color="000000" w:sz="4" w:space="0"/>
              <w:right w:val="single" w:color="000000" w:sz="4" w:space="0"/>
            </w:tcBorders>
            <w:vAlign w:val="center"/>
          </w:tcPr>
          <w:p w14:paraId="25A2B09E">
            <w:pPr>
              <w:spacing w:line="360" w:lineRule="auto"/>
              <w:ind w:left="2"/>
              <w:rPr>
                <w:rFonts w:asciiTheme="minorEastAsia" w:hAnsiTheme="minorEastAsia" w:eastAsiaTheme="minorEastAsia" w:cstheme="minorBidi"/>
                <w:sz w:val="24"/>
              </w:rPr>
            </w:pPr>
          </w:p>
        </w:tc>
        <w:tc>
          <w:tcPr>
            <w:tcW w:w="991" w:type="pct"/>
            <w:tcBorders>
              <w:top w:val="single" w:color="000000" w:sz="4" w:space="0"/>
              <w:left w:val="single" w:color="000000" w:sz="4" w:space="0"/>
              <w:bottom w:val="single" w:color="000000" w:sz="4" w:space="0"/>
              <w:right w:val="single" w:color="000000" w:sz="4" w:space="0"/>
            </w:tcBorders>
            <w:vAlign w:val="center"/>
          </w:tcPr>
          <w:p w14:paraId="3E9A4FE2">
            <w:pPr>
              <w:spacing w:line="360" w:lineRule="auto"/>
              <w:ind w:left="2"/>
              <w:rPr>
                <w:rFonts w:asciiTheme="minorEastAsia" w:hAnsiTheme="minorEastAsia" w:eastAsiaTheme="minorEastAsia" w:cstheme="minorBidi"/>
                <w:sz w:val="24"/>
              </w:rPr>
            </w:pPr>
          </w:p>
        </w:tc>
        <w:tc>
          <w:tcPr>
            <w:tcW w:w="501" w:type="pct"/>
            <w:tcBorders>
              <w:top w:val="single" w:color="000000" w:sz="4" w:space="0"/>
              <w:left w:val="single" w:color="000000" w:sz="4" w:space="0"/>
              <w:bottom w:val="single" w:color="000000" w:sz="4" w:space="0"/>
              <w:right w:val="single" w:color="000000" w:sz="4" w:space="0"/>
            </w:tcBorders>
            <w:vAlign w:val="center"/>
          </w:tcPr>
          <w:p w14:paraId="31C3E9FC">
            <w:pPr>
              <w:spacing w:line="360" w:lineRule="auto"/>
              <w:ind w:left="2"/>
              <w:rPr>
                <w:rFonts w:asciiTheme="minorEastAsia" w:hAnsiTheme="minorEastAsia" w:eastAsiaTheme="minorEastAsia" w:cstheme="minorBidi"/>
                <w:sz w:val="24"/>
              </w:rPr>
            </w:pPr>
          </w:p>
        </w:tc>
      </w:tr>
    </w:tbl>
    <w:p w14:paraId="411904C5">
      <w:pPr>
        <w:spacing w:line="360" w:lineRule="auto"/>
        <w:ind w:left="425"/>
        <w:rPr>
          <w:rFonts w:asciiTheme="minorEastAsia" w:hAnsiTheme="minorEastAsia" w:eastAsiaTheme="minorEastAsia"/>
          <w:sz w:val="24"/>
        </w:rPr>
      </w:pPr>
    </w:p>
    <w:p w14:paraId="50F10346">
      <w:pPr>
        <w:spacing w:line="360" w:lineRule="auto"/>
        <w:ind w:left="435"/>
        <w:rPr>
          <w:rFonts w:asciiTheme="minorEastAsia" w:hAnsiTheme="minorEastAsia" w:eastAsiaTheme="minorEastAsia"/>
          <w:sz w:val="24"/>
        </w:rPr>
      </w:pPr>
      <w:r>
        <w:rPr>
          <w:rFonts w:asciiTheme="minorEastAsia" w:hAnsiTheme="minorEastAsia" w:eastAsiaTheme="minorEastAsia"/>
          <w:sz w:val="24"/>
        </w:rPr>
        <w:t>投标单位：</w:t>
      </w:r>
      <w:r>
        <w:rPr>
          <w:rFonts w:asciiTheme="minorEastAsia" w:hAnsiTheme="minorEastAsia" w:eastAsiaTheme="minorEastAsia"/>
          <w:sz w:val="24"/>
          <w:u w:val="single" w:color="000000"/>
        </w:rPr>
        <w:t xml:space="preserve">            （公章）</w:t>
      </w:r>
    </w:p>
    <w:p w14:paraId="1E7FEE36">
      <w:pPr>
        <w:spacing w:line="360" w:lineRule="auto"/>
        <w:ind w:left="427"/>
        <w:rPr>
          <w:rFonts w:asciiTheme="minorEastAsia" w:hAnsiTheme="minorEastAsia" w:eastAsiaTheme="minorEastAsia"/>
          <w:sz w:val="24"/>
        </w:rPr>
      </w:pPr>
    </w:p>
    <w:p w14:paraId="40D91C4D">
      <w:pPr>
        <w:spacing w:line="360" w:lineRule="auto"/>
        <w:ind w:left="435"/>
        <w:rPr>
          <w:rFonts w:asciiTheme="minorEastAsia" w:hAnsiTheme="minorEastAsia" w:eastAsiaTheme="minorEastAsia"/>
          <w:sz w:val="24"/>
        </w:rPr>
      </w:pPr>
      <w:r>
        <w:rPr>
          <w:rFonts w:asciiTheme="minorEastAsia" w:hAnsiTheme="minorEastAsia" w:eastAsiaTheme="minorEastAsia"/>
          <w:sz w:val="24"/>
        </w:rPr>
        <w:t>法定代表人（或授权代理人）：</w:t>
      </w:r>
      <w:r>
        <w:rPr>
          <w:rFonts w:asciiTheme="minorEastAsia" w:hAnsiTheme="minorEastAsia" w:eastAsiaTheme="minorEastAsia"/>
          <w:sz w:val="24"/>
          <w:u w:val="single" w:color="000000"/>
        </w:rPr>
        <w:t>（签字</w:t>
      </w:r>
      <w:r>
        <w:rPr>
          <w:rFonts w:hint="eastAsia" w:asciiTheme="minorEastAsia" w:hAnsiTheme="minorEastAsia" w:eastAsiaTheme="minorEastAsia"/>
          <w:sz w:val="24"/>
          <w:u w:val="single" w:color="000000"/>
        </w:rPr>
        <w:t>或盖章</w:t>
      </w:r>
      <w:r>
        <w:rPr>
          <w:rFonts w:asciiTheme="minorEastAsia" w:hAnsiTheme="minorEastAsia" w:eastAsiaTheme="minorEastAsia"/>
          <w:sz w:val="24"/>
          <w:u w:val="single" w:color="000000"/>
        </w:rPr>
        <w:t xml:space="preserve">） </w:t>
      </w:r>
    </w:p>
    <w:p w14:paraId="3A4D2B7C">
      <w:pPr>
        <w:spacing w:line="360" w:lineRule="auto"/>
        <w:rPr>
          <w:rFonts w:asciiTheme="minorEastAsia" w:hAnsiTheme="minorEastAsia" w:eastAsiaTheme="minorEastAsia"/>
          <w:sz w:val="24"/>
        </w:rPr>
      </w:pPr>
    </w:p>
    <w:p w14:paraId="6996C585">
      <w:pPr>
        <w:spacing w:line="360" w:lineRule="auto"/>
        <w:ind w:left="490"/>
        <w:rPr>
          <w:rFonts w:asciiTheme="minorEastAsia" w:hAnsiTheme="minorEastAsia" w:eastAsiaTheme="minorEastAsia"/>
          <w:sz w:val="24"/>
        </w:rPr>
      </w:pPr>
      <w:r>
        <w:rPr>
          <w:rFonts w:asciiTheme="minorEastAsia" w:hAnsiTheme="minorEastAsia" w:eastAsiaTheme="minorEastAsia"/>
          <w:sz w:val="24"/>
        </w:rPr>
        <w:t>日期：</w:t>
      </w:r>
      <w:r>
        <w:rPr>
          <w:rFonts w:asciiTheme="minorEastAsia" w:hAnsiTheme="minorEastAsia" w:eastAsiaTheme="minorEastAsia"/>
          <w:sz w:val="24"/>
          <w:u w:val="single" w:color="000000"/>
        </w:rPr>
        <w:t xml:space="preserve">  年  月  日</w:t>
      </w:r>
    </w:p>
    <w:p w14:paraId="1867EC04">
      <w:pPr>
        <w:spacing w:line="360" w:lineRule="auto"/>
        <w:rPr>
          <w:rFonts w:asciiTheme="minorEastAsia" w:hAnsiTheme="minorEastAsia" w:eastAsiaTheme="minorEastAsia"/>
          <w:sz w:val="24"/>
        </w:rPr>
      </w:pPr>
    </w:p>
    <w:p w14:paraId="04C3A834">
      <w:pPr>
        <w:spacing w:line="360" w:lineRule="auto"/>
        <w:ind w:left="-15" w:firstLine="422"/>
        <w:rPr>
          <w:rFonts w:asciiTheme="minorEastAsia" w:hAnsiTheme="minorEastAsia" w:eastAsiaTheme="minorEastAsia"/>
          <w:sz w:val="24"/>
        </w:rPr>
      </w:pPr>
      <w:r>
        <w:rPr>
          <w:rFonts w:asciiTheme="minorEastAsia" w:hAnsiTheme="minorEastAsia" w:eastAsiaTheme="minorEastAsia"/>
          <w:sz w:val="24"/>
        </w:rPr>
        <w:t>注:</w:t>
      </w:r>
      <w:r>
        <w:rPr>
          <w:rFonts w:hint="eastAsia" w:cs="宋体" w:asciiTheme="minorEastAsia" w:hAnsiTheme="minorEastAsia" w:eastAsiaTheme="minorEastAsia"/>
          <w:sz w:val="24"/>
        </w:rPr>
        <w:t>①</w:t>
      </w:r>
      <w:r>
        <w:rPr>
          <w:rFonts w:asciiTheme="minorEastAsia" w:hAnsiTheme="minorEastAsia" w:eastAsiaTheme="minorEastAsia"/>
          <w:sz w:val="24"/>
        </w:rPr>
        <w:t xml:space="preserve">投标人必须按“分项报价明细表”的格式详细报出投标总价的各个组成部分的报价，否则作无效投标处理。 </w:t>
      </w:r>
    </w:p>
    <w:p w14:paraId="201A187D">
      <w:pPr>
        <w:spacing w:line="360" w:lineRule="auto"/>
        <w:ind w:left="-15" w:firstLine="480"/>
        <w:rPr>
          <w:rFonts w:asciiTheme="minorEastAsia" w:hAnsiTheme="minorEastAsia" w:eastAsiaTheme="minorEastAsia"/>
          <w:sz w:val="24"/>
        </w:rPr>
      </w:pPr>
      <w:r>
        <w:rPr>
          <w:rFonts w:hint="eastAsia" w:cs="宋体" w:asciiTheme="minorEastAsia" w:hAnsiTheme="minorEastAsia" w:eastAsiaTheme="minorEastAsia"/>
          <w:sz w:val="24"/>
        </w:rPr>
        <w:t>②</w:t>
      </w:r>
      <w:r>
        <w:rPr>
          <w:rFonts w:asciiTheme="minorEastAsia" w:hAnsiTheme="minorEastAsia" w:eastAsiaTheme="minorEastAsia"/>
          <w:sz w:val="24"/>
        </w:rPr>
        <w:t>“分项报价明细表”各分项报价合计应当与“开标一览表”报价合计相等。</w:t>
      </w:r>
    </w:p>
    <w:p w14:paraId="58C97999">
      <w:pPr>
        <w:spacing w:line="360" w:lineRule="exact"/>
        <w:rPr>
          <w:rFonts w:ascii="宋体" w:hAnsi="宋体"/>
          <w:sz w:val="24"/>
        </w:rPr>
      </w:pPr>
    </w:p>
    <w:p w14:paraId="71FF5339">
      <w:pPr>
        <w:pStyle w:val="3"/>
      </w:pPr>
      <w:bookmarkStart w:id="14" w:name="_Toc163633104"/>
      <w:bookmarkStart w:id="15" w:name="_Toc163481198"/>
      <w:r>
        <w:rPr>
          <w:rFonts w:hint="eastAsia"/>
        </w:rPr>
        <w:t>8、规格响应表</w:t>
      </w:r>
      <w:bookmarkEnd w:id="14"/>
      <w:bookmarkEnd w:id="15"/>
    </w:p>
    <w:p w14:paraId="361B3CBD">
      <w:pPr>
        <w:spacing w:line="276" w:lineRule="auto"/>
        <w:rPr>
          <w:rFonts w:asciiTheme="minorEastAsia" w:hAnsiTheme="minorEastAsia" w:eastAsiaTheme="minorEastAsia"/>
          <w:sz w:val="24"/>
        </w:rPr>
      </w:pPr>
      <w:r>
        <w:rPr>
          <w:rFonts w:hint="eastAsia" w:asciiTheme="minorEastAsia" w:hAnsiTheme="minorEastAsia" w:eastAsiaTheme="minorEastAsia"/>
          <w:sz w:val="24"/>
        </w:rPr>
        <w:t>说明：投标人必须仔细阅读招标文件中所有技术规范条款和相关功能要求，并对所有技术规范和功能偏离的条目列入下表，未列入下表的视作投标人不响应。投标人必须根据所投产品的实际情况如实填写，</w:t>
      </w:r>
      <w:r>
        <w:rPr>
          <w:rFonts w:hint="eastAsia" w:asciiTheme="minorEastAsia" w:hAnsiTheme="minorEastAsia" w:eastAsiaTheme="minorEastAsia"/>
          <w:sz w:val="24"/>
          <w:u w:val="single"/>
        </w:rPr>
        <w:t>评委会如发现有虚假描述，</w:t>
      </w:r>
      <w:r>
        <w:rPr>
          <w:rFonts w:cs="宋体" w:asciiTheme="minorEastAsia" w:hAnsiTheme="minorEastAsia" w:eastAsiaTheme="minorEastAsia"/>
          <w:kern w:val="0"/>
          <w:sz w:val="24"/>
          <w:u w:val="single"/>
        </w:rPr>
        <w:t>提供虚假材料谋取中标、成交的</w:t>
      </w:r>
      <w:r>
        <w:rPr>
          <w:rFonts w:hint="eastAsia" w:cs="宋体" w:asciiTheme="minorEastAsia" w:hAnsiTheme="minorEastAsia" w:eastAsiaTheme="minorEastAsia"/>
          <w:kern w:val="0"/>
          <w:sz w:val="24"/>
          <w:u w:val="single"/>
        </w:rPr>
        <w:t>，属违反政府采购法相关规定，</w:t>
      </w:r>
      <w:r>
        <w:rPr>
          <w:rFonts w:hint="eastAsia" w:asciiTheme="minorEastAsia" w:hAnsiTheme="minorEastAsia" w:eastAsiaTheme="minorEastAsia"/>
          <w:sz w:val="24"/>
          <w:u w:val="single"/>
        </w:rPr>
        <w:t>该投标文件作废标处理。</w:t>
      </w:r>
      <w:r>
        <w:rPr>
          <w:rFonts w:asciiTheme="minorEastAsia" w:hAnsiTheme="minorEastAsia" w:eastAsiaTheme="minorEastAsia"/>
          <w:sz w:val="24"/>
        </w:rPr>
        <w:tab/>
      </w:r>
    </w:p>
    <w:p w14:paraId="49323AFB">
      <w:pPr>
        <w:spacing w:line="276" w:lineRule="auto"/>
        <w:rPr>
          <w:rFonts w:asciiTheme="minorEastAsia" w:hAnsiTheme="minorEastAsia" w:eastAsiaTheme="minorEastAsia"/>
          <w:sz w:val="24"/>
        </w:rPr>
      </w:pPr>
    </w:p>
    <w:p w14:paraId="5DA2F502">
      <w:pPr>
        <w:spacing w:line="276" w:lineRule="auto"/>
        <w:rPr>
          <w:rFonts w:asciiTheme="minorEastAsia" w:hAnsiTheme="minorEastAsia" w:eastAsiaTheme="minorEastAsia"/>
          <w:sz w:val="24"/>
        </w:rPr>
      </w:pPr>
      <w:r>
        <w:rPr>
          <w:rFonts w:hint="eastAsia" w:asciiTheme="minorEastAsia" w:hAnsiTheme="minorEastAsia" w:eastAsiaTheme="minorEastAsia"/>
          <w:sz w:val="24"/>
        </w:rPr>
        <w:t>投标人名称</w:t>
      </w:r>
      <w:r>
        <w:rPr>
          <w:rFonts w:asciiTheme="minorEastAsia" w:hAnsiTheme="minorEastAsia" w:eastAsiaTheme="minorEastAsia"/>
          <w:sz w:val="24"/>
        </w:rPr>
        <w:t>:</w:t>
      </w:r>
      <w:r>
        <w:rPr>
          <w:rFonts w:hint="eastAsia" w:asciiTheme="minorEastAsia" w:hAnsiTheme="minorEastAsia" w:eastAsiaTheme="minorEastAsia"/>
          <w:sz w:val="24"/>
        </w:rPr>
        <w:t>（盖章）</w:t>
      </w:r>
    </w:p>
    <w:tbl>
      <w:tblPr>
        <w:tblStyle w:val="29"/>
        <w:tblW w:w="5000" w:type="pct"/>
        <w:tblInd w:w="0" w:type="dxa"/>
        <w:tblLayout w:type="autofit"/>
        <w:tblCellMar>
          <w:top w:w="0" w:type="dxa"/>
          <w:left w:w="54" w:type="dxa"/>
          <w:bottom w:w="0" w:type="dxa"/>
          <w:right w:w="54" w:type="dxa"/>
        </w:tblCellMar>
      </w:tblPr>
      <w:tblGrid>
        <w:gridCol w:w="1057"/>
        <w:gridCol w:w="2143"/>
        <w:gridCol w:w="2859"/>
        <w:gridCol w:w="3121"/>
      </w:tblGrid>
      <w:tr w14:paraId="1FC2DCC1">
        <w:tblPrEx>
          <w:tblCellMar>
            <w:top w:w="0" w:type="dxa"/>
            <w:left w:w="54" w:type="dxa"/>
            <w:bottom w:w="0" w:type="dxa"/>
            <w:right w:w="54" w:type="dxa"/>
          </w:tblCellMar>
        </w:tblPrEx>
        <w:trPr>
          <w:trHeight w:val="160" w:hRule="atLeast"/>
        </w:trPr>
        <w:tc>
          <w:tcPr>
            <w:tcW w:w="576" w:type="pct"/>
            <w:tcBorders>
              <w:top w:val="single" w:color="auto" w:sz="6" w:space="0"/>
              <w:left w:val="single" w:color="auto" w:sz="6" w:space="0"/>
              <w:bottom w:val="single" w:color="auto" w:sz="6" w:space="0"/>
              <w:right w:val="single" w:color="auto" w:sz="4" w:space="0"/>
            </w:tcBorders>
            <w:vAlign w:val="center"/>
          </w:tcPr>
          <w:p w14:paraId="512B2C53">
            <w:pPr>
              <w:spacing w:line="276" w:lineRule="auto"/>
              <w:rPr>
                <w:rFonts w:asciiTheme="minorEastAsia" w:hAnsiTheme="minorEastAsia" w:eastAsiaTheme="minorEastAsia"/>
                <w:sz w:val="24"/>
              </w:rPr>
            </w:pPr>
            <w:r>
              <w:rPr>
                <w:rFonts w:asciiTheme="minorEastAsia" w:hAnsiTheme="minorEastAsia" w:eastAsiaTheme="minorEastAsia"/>
                <w:sz w:val="24"/>
              </w:rPr>
              <w:tab/>
            </w:r>
            <w:r>
              <w:rPr>
                <w:rFonts w:hint="eastAsia" w:asciiTheme="minorEastAsia" w:hAnsiTheme="minorEastAsia" w:eastAsiaTheme="minorEastAsia"/>
                <w:sz w:val="24"/>
              </w:rPr>
              <w:t>序号</w:t>
            </w:r>
          </w:p>
        </w:tc>
        <w:tc>
          <w:tcPr>
            <w:tcW w:w="1167" w:type="pct"/>
            <w:tcBorders>
              <w:top w:val="single" w:color="auto" w:sz="6" w:space="0"/>
              <w:left w:val="single" w:color="auto" w:sz="4" w:space="0"/>
              <w:bottom w:val="single" w:color="auto" w:sz="6" w:space="0"/>
              <w:right w:val="single" w:color="auto" w:sz="6" w:space="0"/>
            </w:tcBorders>
            <w:vAlign w:val="center"/>
          </w:tcPr>
          <w:p w14:paraId="6AA8025E">
            <w:pPr>
              <w:spacing w:line="276" w:lineRule="auto"/>
              <w:rPr>
                <w:rFonts w:asciiTheme="minorEastAsia" w:hAnsiTheme="minorEastAsia" w:eastAsiaTheme="minorEastAsia"/>
                <w:sz w:val="24"/>
              </w:rPr>
            </w:pPr>
            <w:r>
              <w:rPr>
                <w:rFonts w:hint="eastAsia" w:asciiTheme="minorEastAsia" w:hAnsiTheme="minorEastAsia" w:eastAsiaTheme="minorEastAsia"/>
                <w:sz w:val="24"/>
              </w:rPr>
              <w:t>招标规格</w:t>
            </w:r>
          </w:p>
        </w:tc>
        <w:tc>
          <w:tcPr>
            <w:tcW w:w="1557" w:type="pct"/>
            <w:tcBorders>
              <w:top w:val="single" w:color="auto" w:sz="6" w:space="0"/>
              <w:left w:val="single" w:color="auto" w:sz="6" w:space="0"/>
              <w:bottom w:val="single" w:color="auto" w:sz="6" w:space="0"/>
              <w:right w:val="single" w:color="auto" w:sz="6" w:space="0"/>
            </w:tcBorders>
            <w:vAlign w:val="center"/>
          </w:tcPr>
          <w:p w14:paraId="21D54252">
            <w:pPr>
              <w:spacing w:line="276" w:lineRule="auto"/>
              <w:rPr>
                <w:rFonts w:asciiTheme="minorEastAsia" w:hAnsiTheme="minorEastAsia" w:eastAsiaTheme="minorEastAsia"/>
                <w:sz w:val="24"/>
              </w:rPr>
            </w:pPr>
            <w:r>
              <w:rPr>
                <w:rFonts w:hint="eastAsia" w:asciiTheme="minorEastAsia" w:hAnsiTheme="minorEastAsia" w:eastAsiaTheme="minorEastAsia"/>
                <w:sz w:val="24"/>
              </w:rPr>
              <w:t>投标规格</w:t>
            </w:r>
          </w:p>
        </w:tc>
        <w:tc>
          <w:tcPr>
            <w:tcW w:w="1701" w:type="pct"/>
            <w:tcBorders>
              <w:top w:val="single" w:color="auto" w:sz="6" w:space="0"/>
              <w:left w:val="single" w:color="auto" w:sz="4" w:space="0"/>
              <w:bottom w:val="single" w:color="auto" w:sz="6" w:space="0"/>
              <w:right w:val="single" w:color="auto" w:sz="6" w:space="0"/>
            </w:tcBorders>
            <w:vAlign w:val="center"/>
          </w:tcPr>
          <w:p w14:paraId="4250D6FE">
            <w:pPr>
              <w:spacing w:line="276" w:lineRule="auto"/>
              <w:rPr>
                <w:rFonts w:asciiTheme="minorEastAsia" w:hAnsiTheme="minorEastAsia" w:eastAsiaTheme="minorEastAsia"/>
                <w:sz w:val="24"/>
              </w:rPr>
            </w:pPr>
            <w:r>
              <w:rPr>
                <w:rFonts w:asciiTheme="minorEastAsia" w:hAnsiTheme="minorEastAsia" w:eastAsiaTheme="minorEastAsia"/>
                <w:sz w:val="24"/>
              </w:rPr>
              <w:t>偏离情况</w:t>
            </w:r>
          </w:p>
          <w:p w14:paraId="1BBD963D">
            <w:pPr>
              <w:spacing w:line="276" w:lineRule="auto"/>
              <w:rPr>
                <w:rFonts w:asciiTheme="minorEastAsia" w:hAnsiTheme="minorEastAsia" w:eastAsiaTheme="minorEastAsia"/>
                <w:sz w:val="24"/>
              </w:rPr>
            </w:pPr>
            <w:r>
              <w:rPr>
                <w:rFonts w:asciiTheme="minorEastAsia" w:hAnsiTheme="minorEastAsia" w:eastAsiaTheme="minorEastAsia"/>
                <w:sz w:val="24"/>
              </w:rPr>
              <w:t>（无偏离，正/负偏离）</w:t>
            </w:r>
          </w:p>
          <w:p w14:paraId="598A93FD">
            <w:pPr>
              <w:spacing w:line="276" w:lineRule="auto"/>
              <w:rPr>
                <w:rFonts w:asciiTheme="minorEastAsia" w:hAnsiTheme="minorEastAsia" w:eastAsiaTheme="minorEastAsia"/>
                <w:sz w:val="24"/>
              </w:rPr>
            </w:pPr>
            <w:r>
              <w:rPr>
                <w:rFonts w:hint="eastAsia" w:asciiTheme="minorEastAsia" w:hAnsiTheme="minorEastAsia" w:eastAsiaTheme="minorEastAsia"/>
                <w:sz w:val="24"/>
              </w:rPr>
              <w:t>证明材料页码</w:t>
            </w:r>
          </w:p>
        </w:tc>
      </w:tr>
      <w:tr w14:paraId="54587C92">
        <w:tblPrEx>
          <w:tblCellMar>
            <w:top w:w="0" w:type="dxa"/>
            <w:left w:w="54" w:type="dxa"/>
            <w:bottom w:w="0" w:type="dxa"/>
            <w:right w:w="54" w:type="dxa"/>
          </w:tblCellMar>
        </w:tblPrEx>
        <w:trPr>
          <w:cantSplit/>
          <w:trHeight w:val="160" w:hRule="atLeast"/>
        </w:trPr>
        <w:tc>
          <w:tcPr>
            <w:tcW w:w="576" w:type="pct"/>
            <w:tcBorders>
              <w:top w:val="single" w:color="auto" w:sz="6" w:space="0"/>
              <w:left w:val="single" w:color="auto" w:sz="6" w:space="0"/>
              <w:bottom w:val="single" w:color="auto" w:sz="4" w:space="0"/>
              <w:right w:val="single" w:color="auto" w:sz="4" w:space="0"/>
            </w:tcBorders>
          </w:tcPr>
          <w:p w14:paraId="38E68B50">
            <w:pPr>
              <w:spacing w:line="276" w:lineRule="auto"/>
              <w:rPr>
                <w:rFonts w:asciiTheme="minorEastAsia" w:hAnsiTheme="minorEastAsia" w:eastAsiaTheme="minorEastAsia"/>
                <w:sz w:val="24"/>
              </w:rPr>
            </w:pPr>
          </w:p>
        </w:tc>
        <w:tc>
          <w:tcPr>
            <w:tcW w:w="1167" w:type="pct"/>
            <w:tcBorders>
              <w:top w:val="single" w:color="auto" w:sz="6" w:space="0"/>
              <w:left w:val="single" w:color="auto" w:sz="4" w:space="0"/>
              <w:bottom w:val="single" w:color="auto" w:sz="4" w:space="0"/>
              <w:right w:val="single" w:color="auto" w:sz="6" w:space="0"/>
            </w:tcBorders>
          </w:tcPr>
          <w:p w14:paraId="6289CDB3">
            <w:pPr>
              <w:spacing w:line="276" w:lineRule="auto"/>
              <w:rPr>
                <w:rFonts w:asciiTheme="minorEastAsia" w:hAnsiTheme="minorEastAsia" w:eastAsiaTheme="minorEastAsia"/>
                <w:sz w:val="24"/>
              </w:rPr>
            </w:pPr>
          </w:p>
        </w:tc>
        <w:tc>
          <w:tcPr>
            <w:tcW w:w="1557" w:type="pct"/>
            <w:tcBorders>
              <w:top w:val="single" w:color="auto" w:sz="6" w:space="0"/>
              <w:left w:val="single" w:color="auto" w:sz="6" w:space="0"/>
              <w:bottom w:val="single" w:color="auto" w:sz="4" w:space="0"/>
              <w:right w:val="single" w:color="auto" w:sz="6" w:space="0"/>
            </w:tcBorders>
          </w:tcPr>
          <w:p w14:paraId="6F8877E6">
            <w:pPr>
              <w:spacing w:line="276" w:lineRule="auto"/>
              <w:rPr>
                <w:rFonts w:asciiTheme="minorEastAsia" w:hAnsiTheme="minorEastAsia" w:eastAsiaTheme="minorEastAsia"/>
                <w:sz w:val="24"/>
              </w:rPr>
            </w:pPr>
          </w:p>
        </w:tc>
        <w:tc>
          <w:tcPr>
            <w:tcW w:w="1701" w:type="pct"/>
            <w:tcBorders>
              <w:top w:val="single" w:color="auto" w:sz="6" w:space="0"/>
              <w:left w:val="single" w:color="auto" w:sz="4" w:space="0"/>
              <w:bottom w:val="single" w:color="auto" w:sz="4" w:space="0"/>
              <w:right w:val="single" w:color="auto" w:sz="6" w:space="0"/>
            </w:tcBorders>
          </w:tcPr>
          <w:p w14:paraId="77521F7C">
            <w:pPr>
              <w:spacing w:line="276" w:lineRule="auto"/>
              <w:rPr>
                <w:rFonts w:asciiTheme="minorEastAsia" w:hAnsiTheme="minorEastAsia" w:eastAsiaTheme="minorEastAsia"/>
                <w:sz w:val="24"/>
              </w:rPr>
            </w:pPr>
          </w:p>
        </w:tc>
      </w:tr>
      <w:tr w14:paraId="2F1312BF">
        <w:tblPrEx>
          <w:tblCellMar>
            <w:top w:w="0" w:type="dxa"/>
            <w:left w:w="54" w:type="dxa"/>
            <w:bottom w:w="0" w:type="dxa"/>
            <w:right w:w="54" w:type="dxa"/>
          </w:tblCellMar>
        </w:tblPrEx>
        <w:trPr>
          <w:cantSplit/>
          <w:trHeight w:val="160" w:hRule="atLeast"/>
        </w:trPr>
        <w:tc>
          <w:tcPr>
            <w:tcW w:w="576" w:type="pct"/>
            <w:tcBorders>
              <w:top w:val="single" w:color="auto" w:sz="4" w:space="0"/>
              <w:left w:val="single" w:color="auto" w:sz="6" w:space="0"/>
              <w:bottom w:val="single" w:color="auto" w:sz="4" w:space="0"/>
              <w:right w:val="single" w:color="auto" w:sz="4" w:space="0"/>
            </w:tcBorders>
          </w:tcPr>
          <w:p w14:paraId="0C605215">
            <w:pPr>
              <w:spacing w:line="276" w:lineRule="auto"/>
              <w:rPr>
                <w:rFonts w:asciiTheme="minorEastAsia" w:hAnsiTheme="minorEastAsia" w:eastAsiaTheme="minorEastAsia"/>
                <w:sz w:val="24"/>
              </w:rPr>
            </w:pPr>
          </w:p>
        </w:tc>
        <w:tc>
          <w:tcPr>
            <w:tcW w:w="1167" w:type="pct"/>
            <w:tcBorders>
              <w:top w:val="single" w:color="auto" w:sz="4" w:space="0"/>
              <w:left w:val="single" w:color="auto" w:sz="4" w:space="0"/>
              <w:bottom w:val="single" w:color="auto" w:sz="4" w:space="0"/>
              <w:right w:val="single" w:color="auto" w:sz="6" w:space="0"/>
            </w:tcBorders>
          </w:tcPr>
          <w:p w14:paraId="05F5690A">
            <w:pPr>
              <w:spacing w:line="276" w:lineRule="auto"/>
              <w:rPr>
                <w:rFonts w:asciiTheme="minorEastAsia" w:hAnsiTheme="minorEastAsia" w:eastAsiaTheme="minorEastAsia"/>
                <w:sz w:val="24"/>
              </w:rPr>
            </w:pPr>
          </w:p>
        </w:tc>
        <w:tc>
          <w:tcPr>
            <w:tcW w:w="1557" w:type="pct"/>
            <w:tcBorders>
              <w:top w:val="single" w:color="auto" w:sz="4" w:space="0"/>
              <w:left w:val="single" w:color="auto" w:sz="6" w:space="0"/>
              <w:bottom w:val="single" w:color="auto" w:sz="4" w:space="0"/>
              <w:right w:val="single" w:color="auto" w:sz="6" w:space="0"/>
            </w:tcBorders>
          </w:tcPr>
          <w:p w14:paraId="60DEEC6D">
            <w:pPr>
              <w:spacing w:line="276" w:lineRule="auto"/>
              <w:rPr>
                <w:rFonts w:asciiTheme="minorEastAsia" w:hAnsiTheme="minorEastAsia" w:eastAsiaTheme="minorEastAsia"/>
                <w:sz w:val="24"/>
              </w:rPr>
            </w:pPr>
          </w:p>
        </w:tc>
        <w:tc>
          <w:tcPr>
            <w:tcW w:w="1701" w:type="pct"/>
            <w:tcBorders>
              <w:top w:val="single" w:color="auto" w:sz="4" w:space="0"/>
              <w:left w:val="single" w:color="auto" w:sz="4" w:space="0"/>
              <w:bottom w:val="single" w:color="auto" w:sz="4" w:space="0"/>
              <w:right w:val="single" w:color="auto" w:sz="6" w:space="0"/>
            </w:tcBorders>
          </w:tcPr>
          <w:p w14:paraId="098765B1">
            <w:pPr>
              <w:spacing w:line="276" w:lineRule="auto"/>
              <w:rPr>
                <w:rFonts w:asciiTheme="minorEastAsia" w:hAnsiTheme="minorEastAsia" w:eastAsiaTheme="minorEastAsia"/>
                <w:sz w:val="24"/>
              </w:rPr>
            </w:pPr>
          </w:p>
        </w:tc>
      </w:tr>
      <w:tr w14:paraId="05C77DBC">
        <w:tblPrEx>
          <w:tblCellMar>
            <w:top w:w="0" w:type="dxa"/>
            <w:left w:w="54" w:type="dxa"/>
            <w:bottom w:w="0" w:type="dxa"/>
            <w:right w:w="54" w:type="dxa"/>
          </w:tblCellMar>
        </w:tblPrEx>
        <w:trPr>
          <w:cantSplit/>
          <w:trHeight w:val="160" w:hRule="atLeast"/>
        </w:trPr>
        <w:tc>
          <w:tcPr>
            <w:tcW w:w="576" w:type="pct"/>
            <w:tcBorders>
              <w:top w:val="single" w:color="auto" w:sz="4" w:space="0"/>
              <w:left w:val="single" w:color="auto" w:sz="6" w:space="0"/>
              <w:bottom w:val="single" w:color="auto" w:sz="6" w:space="0"/>
              <w:right w:val="single" w:color="auto" w:sz="4" w:space="0"/>
            </w:tcBorders>
          </w:tcPr>
          <w:p w14:paraId="42899580">
            <w:pPr>
              <w:spacing w:line="276" w:lineRule="auto"/>
              <w:rPr>
                <w:rFonts w:asciiTheme="minorEastAsia" w:hAnsiTheme="minorEastAsia" w:eastAsiaTheme="minorEastAsia"/>
                <w:sz w:val="24"/>
              </w:rPr>
            </w:pPr>
          </w:p>
        </w:tc>
        <w:tc>
          <w:tcPr>
            <w:tcW w:w="1167" w:type="pct"/>
            <w:tcBorders>
              <w:top w:val="single" w:color="auto" w:sz="4" w:space="0"/>
              <w:left w:val="single" w:color="auto" w:sz="4" w:space="0"/>
              <w:bottom w:val="single" w:color="auto" w:sz="6" w:space="0"/>
              <w:right w:val="single" w:color="auto" w:sz="6" w:space="0"/>
            </w:tcBorders>
          </w:tcPr>
          <w:p w14:paraId="64011BB6">
            <w:pPr>
              <w:spacing w:line="276" w:lineRule="auto"/>
              <w:rPr>
                <w:rFonts w:asciiTheme="minorEastAsia" w:hAnsiTheme="minorEastAsia" w:eastAsiaTheme="minorEastAsia"/>
                <w:sz w:val="24"/>
              </w:rPr>
            </w:pPr>
          </w:p>
        </w:tc>
        <w:tc>
          <w:tcPr>
            <w:tcW w:w="1557" w:type="pct"/>
            <w:tcBorders>
              <w:top w:val="single" w:color="auto" w:sz="4" w:space="0"/>
              <w:left w:val="single" w:color="auto" w:sz="6" w:space="0"/>
              <w:bottom w:val="single" w:color="auto" w:sz="6" w:space="0"/>
              <w:right w:val="single" w:color="auto" w:sz="6" w:space="0"/>
            </w:tcBorders>
          </w:tcPr>
          <w:p w14:paraId="08596406">
            <w:pPr>
              <w:spacing w:line="276" w:lineRule="auto"/>
              <w:rPr>
                <w:rFonts w:asciiTheme="minorEastAsia" w:hAnsiTheme="minorEastAsia" w:eastAsiaTheme="minorEastAsia"/>
                <w:sz w:val="24"/>
              </w:rPr>
            </w:pPr>
          </w:p>
        </w:tc>
        <w:tc>
          <w:tcPr>
            <w:tcW w:w="1701" w:type="pct"/>
            <w:tcBorders>
              <w:top w:val="single" w:color="auto" w:sz="4" w:space="0"/>
              <w:left w:val="single" w:color="auto" w:sz="4" w:space="0"/>
              <w:bottom w:val="single" w:color="auto" w:sz="6" w:space="0"/>
              <w:right w:val="single" w:color="auto" w:sz="6" w:space="0"/>
            </w:tcBorders>
          </w:tcPr>
          <w:p w14:paraId="6AA26ADB">
            <w:pPr>
              <w:spacing w:line="276" w:lineRule="auto"/>
              <w:rPr>
                <w:rFonts w:asciiTheme="minorEastAsia" w:hAnsiTheme="minorEastAsia" w:eastAsiaTheme="minorEastAsia"/>
                <w:sz w:val="24"/>
              </w:rPr>
            </w:pPr>
          </w:p>
        </w:tc>
      </w:tr>
      <w:tr w14:paraId="4A649115">
        <w:tblPrEx>
          <w:tblCellMar>
            <w:top w:w="0" w:type="dxa"/>
            <w:left w:w="54" w:type="dxa"/>
            <w:bottom w:w="0" w:type="dxa"/>
            <w:right w:w="54" w:type="dxa"/>
          </w:tblCellMar>
        </w:tblPrEx>
        <w:trPr>
          <w:trHeight w:val="160" w:hRule="atLeast"/>
        </w:trPr>
        <w:tc>
          <w:tcPr>
            <w:tcW w:w="576" w:type="pct"/>
            <w:tcBorders>
              <w:top w:val="single" w:color="auto" w:sz="6" w:space="0"/>
              <w:left w:val="single" w:color="auto" w:sz="6" w:space="0"/>
              <w:bottom w:val="single" w:color="auto" w:sz="4" w:space="0"/>
              <w:right w:val="single" w:color="auto" w:sz="4" w:space="0"/>
            </w:tcBorders>
          </w:tcPr>
          <w:p w14:paraId="304D91A8">
            <w:pPr>
              <w:spacing w:line="276" w:lineRule="auto"/>
              <w:rPr>
                <w:rFonts w:asciiTheme="minorEastAsia" w:hAnsiTheme="minorEastAsia" w:eastAsiaTheme="minorEastAsia"/>
                <w:sz w:val="24"/>
              </w:rPr>
            </w:pPr>
          </w:p>
        </w:tc>
        <w:tc>
          <w:tcPr>
            <w:tcW w:w="1167" w:type="pct"/>
            <w:tcBorders>
              <w:top w:val="single" w:color="auto" w:sz="6" w:space="0"/>
              <w:left w:val="single" w:color="auto" w:sz="4" w:space="0"/>
              <w:bottom w:val="single" w:color="auto" w:sz="4" w:space="0"/>
              <w:right w:val="single" w:color="auto" w:sz="6" w:space="0"/>
            </w:tcBorders>
          </w:tcPr>
          <w:p w14:paraId="28C15C32">
            <w:pPr>
              <w:spacing w:line="276" w:lineRule="auto"/>
              <w:rPr>
                <w:rFonts w:asciiTheme="minorEastAsia" w:hAnsiTheme="minorEastAsia" w:eastAsiaTheme="minorEastAsia"/>
                <w:sz w:val="24"/>
              </w:rPr>
            </w:pPr>
          </w:p>
        </w:tc>
        <w:tc>
          <w:tcPr>
            <w:tcW w:w="1557" w:type="pct"/>
            <w:tcBorders>
              <w:top w:val="single" w:color="auto" w:sz="6" w:space="0"/>
              <w:left w:val="single" w:color="auto" w:sz="6" w:space="0"/>
              <w:bottom w:val="single" w:color="auto" w:sz="4" w:space="0"/>
              <w:right w:val="single" w:color="auto" w:sz="6" w:space="0"/>
            </w:tcBorders>
          </w:tcPr>
          <w:p w14:paraId="628A66E0">
            <w:pPr>
              <w:spacing w:line="276" w:lineRule="auto"/>
              <w:rPr>
                <w:rFonts w:asciiTheme="minorEastAsia" w:hAnsiTheme="minorEastAsia" w:eastAsiaTheme="minorEastAsia"/>
                <w:sz w:val="24"/>
              </w:rPr>
            </w:pPr>
          </w:p>
        </w:tc>
        <w:tc>
          <w:tcPr>
            <w:tcW w:w="1701" w:type="pct"/>
            <w:tcBorders>
              <w:top w:val="single" w:color="auto" w:sz="6" w:space="0"/>
              <w:left w:val="single" w:color="auto" w:sz="4" w:space="0"/>
              <w:bottom w:val="single" w:color="auto" w:sz="4" w:space="0"/>
              <w:right w:val="single" w:color="auto" w:sz="6" w:space="0"/>
            </w:tcBorders>
          </w:tcPr>
          <w:p w14:paraId="75283217">
            <w:pPr>
              <w:spacing w:line="276" w:lineRule="auto"/>
              <w:rPr>
                <w:rFonts w:asciiTheme="minorEastAsia" w:hAnsiTheme="minorEastAsia" w:eastAsiaTheme="minorEastAsia"/>
                <w:sz w:val="24"/>
              </w:rPr>
            </w:pPr>
          </w:p>
        </w:tc>
      </w:tr>
      <w:tr w14:paraId="7DF3773B">
        <w:tblPrEx>
          <w:tblCellMar>
            <w:top w:w="0" w:type="dxa"/>
            <w:left w:w="54" w:type="dxa"/>
            <w:bottom w:w="0" w:type="dxa"/>
            <w:right w:w="54" w:type="dxa"/>
          </w:tblCellMar>
        </w:tblPrEx>
        <w:trPr>
          <w:trHeight w:val="160" w:hRule="atLeast"/>
        </w:trPr>
        <w:tc>
          <w:tcPr>
            <w:tcW w:w="576" w:type="pct"/>
            <w:tcBorders>
              <w:top w:val="single" w:color="auto" w:sz="4" w:space="0"/>
              <w:left w:val="single" w:color="auto" w:sz="6" w:space="0"/>
              <w:bottom w:val="single" w:color="auto" w:sz="4" w:space="0"/>
              <w:right w:val="single" w:color="auto" w:sz="4" w:space="0"/>
            </w:tcBorders>
          </w:tcPr>
          <w:p w14:paraId="5B380047">
            <w:pPr>
              <w:spacing w:line="276" w:lineRule="auto"/>
              <w:rPr>
                <w:rFonts w:asciiTheme="minorEastAsia" w:hAnsiTheme="minorEastAsia" w:eastAsiaTheme="minorEastAsia"/>
                <w:sz w:val="24"/>
              </w:rPr>
            </w:pPr>
          </w:p>
        </w:tc>
        <w:tc>
          <w:tcPr>
            <w:tcW w:w="1167" w:type="pct"/>
            <w:tcBorders>
              <w:top w:val="single" w:color="auto" w:sz="4" w:space="0"/>
              <w:left w:val="single" w:color="auto" w:sz="4" w:space="0"/>
              <w:bottom w:val="single" w:color="auto" w:sz="4" w:space="0"/>
              <w:right w:val="single" w:color="auto" w:sz="6" w:space="0"/>
            </w:tcBorders>
          </w:tcPr>
          <w:p w14:paraId="62D6069B">
            <w:pPr>
              <w:spacing w:line="276" w:lineRule="auto"/>
              <w:rPr>
                <w:rFonts w:asciiTheme="minorEastAsia" w:hAnsiTheme="minorEastAsia" w:eastAsiaTheme="minorEastAsia"/>
                <w:sz w:val="24"/>
              </w:rPr>
            </w:pPr>
          </w:p>
        </w:tc>
        <w:tc>
          <w:tcPr>
            <w:tcW w:w="1557" w:type="pct"/>
            <w:tcBorders>
              <w:top w:val="single" w:color="auto" w:sz="4" w:space="0"/>
              <w:left w:val="single" w:color="auto" w:sz="6" w:space="0"/>
              <w:bottom w:val="single" w:color="auto" w:sz="4" w:space="0"/>
              <w:right w:val="single" w:color="auto" w:sz="6" w:space="0"/>
            </w:tcBorders>
          </w:tcPr>
          <w:p w14:paraId="7B388C0D">
            <w:pPr>
              <w:spacing w:line="276" w:lineRule="auto"/>
              <w:rPr>
                <w:rFonts w:asciiTheme="minorEastAsia" w:hAnsiTheme="minorEastAsia" w:eastAsiaTheme="minorEastAsia"/>
                <w:sz w:val="24"/>
              </w:rPr>
            </w:pPr>
          </w:p>
        </w:tc>
        <w:tc>
          <w:tcPr>
            <w:tcW w:w="1701" w:type="pct"/>
            <w:tcBorders>
              <w:top w:val="single" w:color="auto" w:sz="4" w:space="0"/>
              <w:left w:val="single" w:color="auto" w:sz="4" w:space="0"/>
              <w:bottom w:val="single" w:color="auto" w:sz="4" w:space="0"/>
              <w:right w:val="single" w:color="auto" w:sz="6" w:space="0"/>
            </w:tcBorders>
          </w:tcPr>
          <w:p w14:paraId="3D26A6A1">
            <w:pPr>
              <w:spacing w:line="276" w:lineRule="auto"/>
              <w:rPr>
                <w:rFonts w:asciiTheme="minorEastAsia" w:hAnsiTheme="minorEastAsia" w:eastAsiaTheme="minorEastAsia"/>
                <w:sz w:val="24"/>
              </w:rPr>
            </w:pPr>
          </w:p>
        </w:tc>
      </w:tr>
      <w:tr w14:paraId="5F6B2BB7">
        <w:tblPrEx>
          <w:tblCellMar>
            <w:top w:w="0" w:type="dxa"/>
            <w:left w:w="54" w:type="dxa"/>
            <w:bottom w:w="0" w:type="dxa"/>
            <w:right w:w="54" w:type="dxa"/>
          </w:tblCellMar>
        </w:tblPrEx>
        <w:trPr>
          <w:trHeight w:val="160" w:hRule="atLeast"/>
        </w:trPr>
        <w:tc>
          <w:tcPr>
            <w:tcW w:w="576" w:type="pct"/>
            <w:tcBorders>
              <w:top w:val="single" w:color="auto" w:sz="4" w:space="0"/>
              <w:left w:val="single" w:color="auto" w:sz="6" w:space="0"/>
              <w:bottom w:val="single" w:color="auto" w:sz="6" w:space="0"/>
              <w:right w:val="single" w:color="auto" w:sz="4" w:space="0"/>
            </w:tcBorders>
          </w:tcPr>
          <w:p w14:paraId="2B6DECF4">
            <w:pPr>
              <w:spacing w:line="276" w:lineRule="auto"/>
              <w:rPr>
                <w:rFonts w:asciiTheme="minorEastAsia" w:hAnsiTheme="minorEastAsia" w:eastAsiaTheme="minorEastAsia"/>
                <w:sz w:val="24"/>
              </w:rPr>
            </w:pPr>
          </w:p>
        </w:tc>
        <w:tc>
          <w:tcPr>
            <w:tcW w:w="1167" w:type="pct"/>
            <w:tcBorders>
              <w:top w:val="single" w:color="auto" w:sz="4" w:space="0"/>
              <w:left w:val="single" w:color="auto" w:sz="4" w:space="0"/>
              <w:bottom w:val="single" w:color="auto" w:sz="6" w:space="0"/>
              <w:right w:val="single" w:color="auto" w:sz="6" w:space="0"/>
            </w:tcBorders>
          </w:tcPr>
          <w:p w14:paraId="48EBE5FA">
            <w:pPr>
              <w:spacing w:line="276" w:lineRule="auto"/>
              <w:rPr>
                <w:rFonts w:asciiTheme="minorEastAsia" w:hAnsiTheme="minorEastAsia" w:eastAsiaTheme="minorEastAsia"/>
                <w:sz w:val="24"/>
              </w:rPr>
            </w:pPr>
          </w:p>
        </w:tc>
        <w:tc>
          <w:tcPr>
            <w:tcW w:w="1557" w:type="pct"/>
            <w:tcBorders>
              <w:top w:val="single" w:color="auto" w:sz="4" w:space="0"/>
              <w:left w:val="single" w:color="auto" w:sz="6" w:space="0"/>
              <w:bottom w:val="single" w:color="auto" w:sz="6" w:space="0"/>
              <w:right w:val="single" w:color="auto" w:sz="6" w:space="0"/>
            </w:tcBorders>
          </w:tcPr>
          <w:p w14:paraId="72616579">
            <w:pPr>
              <w:spacing w:line="276" w:lineRule="auto"/>
              <w:rPr>
                <w:rFonts w:asciiTheme="minorEastAsia" w:hAnsiTheme="minorEastAsia" w:eastAsiaTheme="minorEastAsia"/>
                <w:sz w:val="24"/>
              </w:rPr>
            </w:pPr>
          </w:p>
        </w:tc>
        <w:tc>
          <w:tcPr>
            <w:tcW w:w="1701" w:type="pct"/>
            <w:tcBorders>
              <w:top w:val="single" w:color="auto" w:sz="4" w:space="0"/>
              <w:left w:val="single" w:color="auto" w:sz="4" w:space="0"/>
              <w:bottom w:val="single" w:color="auto" w:sz="6" w:space="0"/>
              <w:right w:val="single" w:color="auto" w:sz="6" w:space="0"/>
            </w:tcBorders>
          </w:tcPr>
          <w:p w14:paraId="16DAC142">
            <w:pPr>
              <w:spacing w:line="276" w:lineRule="auto"/>
              <w:rPr>
                <w:rFonts w:asciiTheme="minorEastAsia" w:hAnsiTheme="minorEastAsia" w:eastAsiaTheme="minorEastAsia"/>
                <w:sz w:val="24"/>
              </w:rPr>
            </w:pPr>
          </w:p>
        </w:tc>
      </w:tr>
      <w:tr w14:paraId="54C76821">
        <w:tblPrEx>
          <w:tblCellMar>
            <w:top w:w="0" w:type="dxa"/>
            <w:left w:w="54" w:type="dxa"/>
            <w:bottom w:w="0" w:type="dxa"/>
            <w:right w:w="54" w:type="dxa"/>
          </w:tblCellMar>
        </w:tblPrEx>
        <w:trPr>
          <w:trHeight w:val="160" w:hRule="atLeast"/>
        </w:trPr>
        <w:tc>
          <w:tcPr>
            <w:tcW w:w="576" w:type="pct"/>
            <w:tcBorders>
              <w:top w:val="single" w:color="auto" w:sz="6" w:space="0"/>
              <w:left w:val="single" w:color="auto" w:sz="6" w:space="0"/>
              <w:bottom w:val="single" w:color="auto" w:sz="4" w:space="0"/>
              <w:right w:val="single" w:color="auto" w:sz="4" w:space="0"/>
            </w:tcBorders>
          </w:tcPr>
          <w:p w14:paraId="64141221">
            <w:pPr>
              <w:spacing w:line="276" w:lineRule="auto"/>
              <w:rPr>
                <w:rFonts w:asciiTheme="minorEastAsia" w:hAnsiTheme="minorEastAsia" w:eastAsiaTheme="minorEastAsia"/>
                <w:sz w:val="24"/>
              </w:rPr>
            </w:pPr>
          </w:p>
        </w:tc>
        <w:tc>
          <w:tcPr>
            <w:tcW w:w="1167" w:type="pct"/>
            <w:tcBorders>
              <w:top w:val="single" w:color="auto" w:sz="6" w:space="0"/>
              <w:left w:val="single" w:color="auto" w:sz="4" w:space="0"/>
              <w:bottom w:val="single" w:color="auto" w:sz="4" w:space="0"/>
              <w:right w:val="single" w:color="auto" w:sz="6" w:space="0"/>
            </w:tcBorders>
          </w:tcPr>
          <w:p w14:paraId="5E209758">
            <w:pPr>
              <w:spacing w:line="276" w:lineRule="auto"/>
              <w:rPr>
                <w:rFonts w:asciiTheme="minorEastAsia" w:hAnsiTheme="minorEastAsia" w:eastAsiaTheme="minorEastAsia"/>
                <w:sz w:val="24"/>
              </w:rPr>
            </w:pPr>
          </w:p>
        </w:tc>
        <w:tc>
          <w:tcPr>
            <w:tcW w:w="1557" w:type="pct"/>
            <w:tcBorders>
              <w:top w:val="single" w:color="auto" w:sz="6" w:space="0"/>
              <w:left w:val="single" w:color="auto" w:sz="6" w:space="0"/>
              <w:bottom w:val="single" w:color="auto" w:sz="4" w:space="0"/>
              <w:right w:val="single" w:color="auto" w:sz="6" w:space="0"/>
            </w:tcBorders>
          </w:tcPr>
          <w:p w14:paraId="762D2C2D">
            <w:pPr>
              <w:spacing w:line="276" w:lineRule="auto"/>
              <w:rPr>
                <w:rFonts w:asciiTheme="minorEastAsia" w:hAnsiTheme="minorEastAsia" w:eastAsiaTheme="minorEastAsia"/>
                <w:sz w:val="24"/>
              </w:rPr>
            </w:pPr>
          </w:p>
        </w:tc>
        <w:tc>
          <w:tcPr>
            <w:tcW w:w="1701" w:type="pct"/>
            <w:tcBorders>
              <w:top w:val="single" w:color="auto" w:sz="6" w:space="0"/>
              <w:left w:val="single" w:color="auto" w:sz="4" w:space="0"/>
              <w:bottom w:val="single" w:color="auto" w:sz="4" w:space="0"/>
              <w:right w:val="single" w:color="auto" w:sz="6" w:space="0"/>
            </w:tcBorders>
          </w:tcPr>
          <w:p w14:paraId="74DDB8C4">
            <w:pPr>
              <w:spacing w:line="276" w:lineRule="auto"/>
              <w:rPr>
                <w:rFonts w:asciiTheme="minorEastAsia" w:hAnsiTheme="minorEastAsia" w:eastAsiaTheme="minorEastAsia"/>
                <w:sz w:val="24"/>
              </w:rPr>
            </w:pPr>
          </w:p>
        </w:tc>
      </w:tr>
      <w:tr w14:paraId="1E4F9313">
        <w:tblPrEx>
          <w:tblCellMar>
            <w:top w:w="0" w:type="dxa"/>
            <w:left w:w="54" w:type="dxa"/>
            <w:bottom w:w="0" w:type="dxa"/>
            <w:right w:w="54" w:type="dxa"/>
          </w:tblCellMar>
        </w:tblPrEx>
        <w:trPr>
          <w:trHeight w:val="160" w:hRule="atLeast"/>
        </w:trPr>
        <w:tc>
          <w:tcPr>
            <w:tcW w:w="576" w:type="pct"/>
            <w:tcBorders>
              <w:top w:val="single" w:color="auto" w:sz="4" w:space="0"/>
              <w:left w:val="single" w:color="auto" w:sz="6" w:space="0"/>
              <w:bottom w:val="single" w:color="auto" w:sz="4" w:space="0"/>
              <w:right w:val="single" w:color="auto" w:sz="4" w:space="0"/>
            </w:tcBorders>
          </w:tcPr>
          <w:p w14:paraId="0E9D4A1C">
            <w:pPr>
              <w:spacing w:line="276" w:lineRule="auto"/>
              <w:rPr>
                <w:rFonts w:asciiTheme="minorEastAsia" w:hAnsiTheme="minorEastAsia" w:eastAsiaTheme="minorEastAsia"/>
                <w:sz w:val="24"/>
              </w:rPr>
            </w:pPr>
          </w:p>
        </w:tc>
        <w:tc>
          <w:tcPr>
            <w:tcW w:w="1167" w:type="pct"/>
            <w:tcBorders>
              <w:top w:val="single" w:color="auto" w:sz="4" w:space="0"/>
              <w:left w:val="single" w:color="auto" w:sz="4" w:space="0"/>
              <w:bottom w:val="single" w:color="auto" w:sz="4" w:space="0"/>
              <w:right w:val="single" w:color="auto" w:sz="6" w:space="0"/>
            </w:tcBorders>
          </w:tcPr>
          <w:p w14:paraId="2CA22BE3">
            <w:pPr>
              <w:spacing w:line="276" w:lineRule="auto"/>
              <w:rPr>
                <w:rFonts w:asciiTheme="minorEastAsia" w:hAnsiTheme="minorEastAsia" w:eastAsiaTheme="minorEastAsia"/>
                <w:sz w:val="24"/>
              </w:rPr>
            </w:pPr>
          </w:p>
        </w:tc>
        <w:tc>
          <w:tcPr>
            <w:tcW w:w="1557" w:type="pct"/>
            <w:tcBorders>
              <w:top w:val="single" w:color="auto" w:sz="4" w:space="0"/>
              <w:left w:val="single" w:color="auto" w:sz="6" w:space="0"/>
              <w:bottom w:val="single" w:color="auto" w:sz="4" w:space="0"/>
              <w:right w:val="single" w:color="auto" w:sz="6" w:space="0"/>
            </w:tcBorders>
          </w:tcPr>
          <w:p w14:paraId="218C46DF">
            <w:pPr>
              <w:spacing w:line="276" w:lineRule="auto"/>
              <w:rPr>
                <w:rFonts w:asciiTheme="minorEastAsia" w:hAnsiTheme="minorEastAsia" w:eastAsiaTheme="minorEastAsia"/>
                <w:sz w:val="24"/>
              </w:rPr>
            </w:pPr>
          </w:p>
        </w:tc>
        <w:tc>
          <w:tcPr>
            <w:tcW w:w="1701" w:type="pct"/>
            <w:tcBorders>
              <w:top w:val="single" w:color="auto" w:sz="4" w:space="0"/>
              <w:left w:val="single" w:color="auto" w:sz="4" w:space="0"/>
              <w:bottom w:val="single" w:color="auto" w:sz="4" w:space="0"/>
              <w:right w:val="single" w:color="auto" w:sz="6" w:space="0"/>
            </w:tcBorders>
          </w:tcPr>
          <w:p w14:paraId="28C4D94D">
            <w:pPr>
              <w:spacing w:line="276" w:lineRule="auto"/>
              <w:rPr>
                <w:rFonts w:asciiTheme="minorEastAsia" w:hAnsiTheme="minorEastAsia" w:eastAsiaTheme="minorEastAsia"/>
                <w:sz w:val="24"/>
              </w:rPr>
            </w:pPr>
          </w:p>
        </w:tc>
      </w:tr>
      <w:tr w14:paraId="6B54DFF1">
        <w:tblPrEx>
          <w:tblCellMar>
            <w:top w:w="0" w:type="dxa"/>
            <w:left w:w="54" w:type="dxa"/>
            <w:bottom w:w="0" w:type="dxa"/>
            <w:right w:w="54" w:type="dxa"/>
          </w:tblCellMar>
        </w:tblPrEx>
        <w:trPr>
          <w:trHeight w:val="160" w:hRule="atLeast"/>
        </w:trPr>
        <w:tc>
          <w:tcPr>
            <w:tcW w:w="576" w:type="pct"/>
            <w:tcBorders>
              <w:top w:val="single" w:color="auto" w:sz="4" w:space="0"/>
              <w:left w:val="single" w:color="auto" w:sz="6" w:space="0"/>
              <w:bottom w:val="single" w:color="auto" w:sz="6" w:space="0"/>
              <w:right w:val="single" w:color="auto" w:sz="4" w:space="0"/>
            </w:tcBorders>
          </w:tcPr>
          <w:p w14:paraId="21618DFA">
            <w:pPr>
              <w:spacing w:line="276" w:lineRule="auto"/>
              <w:rPr>
                <w:rFonts w:asciiTheme="minorEastAsia" w:hAnsiTheme="minorEastAsia" w:eastAsiaTheme="minorEastAsia"/>
                <w:sz w:val="24"/>
              </w:rPr>
            </w:pPr>
          </w:p>
        </w:tc>
        <w:tc>
          <w:tcPr>
            <w:tcW w:w="1167" w:type="pct"/>
            <w:tcBorders>
              <w:top w:val="single" w:color="auto" w:sz="4" w:space="0"/>
              <w:left w:val="single" w:color="auto" w:sz="4" w:space="0"/>
              <w:bottom w:val="single" w:color="auto" w:sz="6" w:space="0"/>
              <w:right w:val="single" w:color="auto" w:sz="6" w:space="0"/>
            </w:tcBorders>
          </w:tcPr>
          <w:p w14:paraId="28DC6341">
            <w:pPr>
              <w:spacing w:line="276" w:lineRule="auto"/>
              <w:rPr>
                <w:rFonts w:asciiTheme="minorEastAsia" w:hAnsiTheme="minorEastAsia" w:eastAsiaTheme="minorEastAsia"/>
                <w:sz w:val="24"/>
              </w:rPr>
            </w:pPr>
          </w:p>
        </w:tc>
        <w:tc>
          <w:tcPr>
            <w:tcW w:w="1557" w:type="pct"/>
            <w:tcBorders>
              <w:top w:val="single" w:color="auto" w:sz="4" w:space="0"/>
              <w:left w:val="single" w:color="auto" w:sz="6" w:space="0"/>
              <w:bottom w:val="single" w:color="auto" w:sz="6" w:space="0"/>
              <w:right w:val="single" w:color="auto" w:sz="6" w:space="0"/>
            </w:tcBorders>
          </w:tcPr>
          <w:p w14:paraId="276CA061">
            <w:pPr>
              <w:spacing w:line="276" w:lineRule="auto"/>
              <w:rPr>
                <w:rFonts w:asciiTheme="minorEastAsia" w:hAnsiTheme="minorEastAsia" w:eastAsiaTheme="minorEastAsia"/>
                <w:sz w:val="24"/>
              </w:rPr>
            </w:pPr>
          </w:p>
        </w:tc>
        <w:tc>
          <w:tcPr>
            <w:tcW w:w="1701" w:type="pct"/>
            <w:tcBorders>
              <w:top w:val="single" w:color="auto" w:sz="4" w:space="0"/>
              <w:left w:val="single" w:color="auto" w:sz="4" w:space="0"/>
              <w:bottom w:val="single" w:color="auto" w:sz="6" w:space="0"/>
              <w:right w:val="single" w:color="auto" w:sz="6" w:space="0"/>
            </w:tcBorders>
          </w:tcPr>
          <w:p w14:paraId="73DCAE1A">
            <w:pPr>
              <w:spacing w:line="276" w:lineRule="auto"/>
              <w:rPr>
                <w:rFonts w:asciiTheme="minorEastAsia" w:hAnsiTheme="minorEastAsia" w:eastAsiaTheme="minorEastAsia"/>
                <w:sz w:val="24"/>
              </w:rPr>
            </w:pPr>
          </w:p>
        </w:tc>
      </w:tr>
    </w:tbl>
    <w:p w14:paraId="257E8367">
      <w:pPr>
        <w:spacing w:line="276" w:lineRule="auto"/>
        <w:rPr>
          <w:rFonts w:asciiTheme="minorEastAsia" w:hAnsiTheme="minorEastAsia" w:eastAsiaTheme="minorEastAsia"/>
          <w:b/>
          <w:sz w:val="24"/>
        </w:rPr>
      </w:pPr>
    </w:p>
    <w:p w14:paraId="09C29A55">
      <w:pPr>
        <w:spacing w:line="276" w:lineRule="auto"/>
        <w:rPr>
          <w:rFonts w:asciiTheme="minorEastAsia" w:hAnsiTheme="minorEastAsia" w:eastAsiaTheme="minorEastAsia"/>
          <w:b/>
          <w:sz w:val="24"/>
        </w:rPr>
      </w:pPr>
      <w:r>
        <w:rPr>
          <w:rFonts w:hint="eastAsia" w:asciiTheme="minorEastAsia" w:hAnsiTheme="minorEastAsia" w:eastAsiaTheme="minorEastAsia"/>
          <w:b/>
          <w:sz w:val="24"/>
        </w:rPr>
        <w:t>注：1、招标规格填写招标文件要求。</w:t>
      </w:r>
    </w:p>
    <w:p w14:paraId="666D4F3B">
      <w:pPr>
        <w:spacing w:line="276" w:lineRule="auto"/>
        <w:rPr>
          <w:rFonts w:asciiTheme="minorEastAsia" w:hAnsiTheme="minorEastAsia" w:eastAsiaTheme="minorEastAsia"/>
          <w:b/>
          <w:sz w:val="24"/>
        </w:rPr>
      </w:pPr>
      <w:r>
        <w:rPr>
          <w:rFonts w:hint="eastAsia" w:asciiTheme="minorEastAsia" w:hAnsiTheme="minorEastAsia" w:eastAsiaTheme="minorEastAsia"/>
          <w:b/>
          <w:sz w:val="24"/>
        </w:rPr>
        <w:t>2、</w:t>
      </w:r>
      <w:r>
        <w:rPr>
          <w:rFonts w:hint="eastAsia" w:asciiTheme="minorEastAsia" w:hAnsiTheme="minorEastAsia" w:eastAsiaTheme="minorEastAsia"/>
          <w:b/>
          <w:bCs/>
          <w:sz w:val="24"/>
        </w:rPr>
        <w:t>投标规格填写所投产品参数，所投参数须明确，不接受选择性的参数</w:t>
      </w:r>
      <w:r>
        <w:rPr>
          <w:rFonts w:hint="eastAsia" w:asciiTheme="minorEastAsia" w:hAnsiTheme="minorEastAsia" w:eastAsiaTheme="minorEastAsia"/>
          <w:b/>
          <w:sz w:val="24"/>
        </w:rPr>
        <w:t>。</w:t>
      </w:r>
    </w:p>
    <w:p w14:paraId="0EDEE9AB">
      <w:pPr>
        <w:spacing w:line="276" w:lineRule="auto"/>
        <w:rPr>
          <w:rFonts w:asciiTheme="minorEastAsia" w:hAnsiTheme="minorEastAsia" w:eastAsiaTheme="minorEastAsia"/>
          <w:b/>
          <w:sz w:val="24"/>
        </w:rPr>
      </w:pPr>
      <w:r>
        <w:rPr>
          <w:rFonts w:asciiTheme="minorEastAsia" w:hAnsiTheme="minorEastAsia" w:eastAsiaTheme="minorEastAsia"/>
          <w:sz w:val="24"/>
        </w:rPr>
        <mc:AlternateContent>
          <mc:Choice Requires="wps">
            <w:drawing>
              <wp:anchor distT="0" distB="0" distL="114300" distR="114300" simplePos="0" relativeHeight="251659264" behindDoc="0" locked="0" layoutInCell="1" allowOverlap="1">
                <wp:simplePos x="0" y="0"/>
                <wp:positionH relativeFrom="column">
                  <wp:posOffset>1724025</wp:posOffset>
                </wp:positionH>
                <wp:positionV relativeFrom="paragraph">
                  <wp:posOffset>142875</wp:posOffset>
                </wp:positionV>
                <wp:extent cx="1600200" cy="635"/>
                <wp:effectExtent l="0" t="0" r="0" b="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1600200" cy="635"/>
                        </a:xfrm>
                        <a:prstGeom prst="line">
                          <a:avLst/>
                        </a:prstGeom>
                        <a:noFill/>
                        <a:ln w="9525">
                          <a:solidFill>
                            <a:srgbClr val="000000"/>
                          </a:solidFill>
                          <a:round/>
                        </a:ln>
                        <a:effectLst/>
                      </wps:spPr>
                      <wps:bodyPr/>
                    </wps:wsp>
                  </a:graphicData>
                </a:graphic>
              </wp:anchor>
            </w:drawing>
          </mc:Choice>
          <mc:Fallback>
            <w:pict>
              <v:line id="Line 3" o:spid="_x0000_s1026" o:spt="20" style="position:absolute;left:0pt;margin-left:135.75pt;margin-top:11.25pt;height:0.05pt;width:126pt;z-index:251659264;mso-width-relative:page;mso-height-relative:page;" filled="f" stroked="t" coordsize="21600,21600" o:gfxdata="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jYf1gAAAAkBAAAPAAAAAAAAAAEAIAAAACIAAABk&#10;cnMvZG93bnJldi54bWxQSwECFAAUAAAACACHTuJALdwYwc8BAACvAwAADgAAAAAAAAABACAAAAAl&#10;AQAAZHJzL2Uyb0RvYy54bWxQSwUGAAAAAAYABgBZAQAAZgUAAAAA&#10;">
                <v:fill on="f" focussize="0,0"/>
                <v:stroke color="#000000" joinstyle="round"/>
                <v:imagedata o:title=""/>
                <o:lock v:ext="edit" aspectratio="f"/>
              </v:line>
            </w:pict>
          </mc:Fallback>
        </mc:AlternateContent>
      </w:r>
      <w:r>
        <w:rPr>
          <w:rFonts w:hint="eastAsia" w:asciiTheme="minorEastAsia" w:hAnsiTheme="minorEastAsia" w:eastAsiaTheme="minorEastAsia"/>
          <w:b/>
          <w:sz w:val="24"/>
        </w:rPr>
        <w:t>投标人代表签名：</w:t>
      </w:r>
    </w:p>
    <w:p w14:paraId="2F938E3F">
      <w:pPr>
        <w:jc w:val="center"/>
        <w:rPr>
          <w:rFonts w:ascii="宋体" w:hAnsi="宋体" w:cs="宋体"/>
          <w:b/>
          <w:bCs/>
          <w:color w:val="000000" w:themeColor="text1"/>
          <w:kern w:val="0"/>
          <w:sz w:val="30"/>
          <w:szCs w:val="30"/>
          <w14:textFill>
            <w14:solidFill>
              <w14:schemeClr w14:val="tx1"/>
            </w14:solidFill>
          </w14:textFill>
        </w:rPr>
        <w:sectPr>
          <w:pgSz w:w="11906" w:h="16838"/>
          <w:pgMar w:top="1134" w:right="1417" w:bottom="850" w:left="1417" w:header="907" w:footer="907" w:gutter="0"/>
          <w:cols w:space="720" w:num="1"/>
          <w:docGrid w:type="lines" w:linePitch="312" w:charSpace="0"/>
        </w:sectPr>
      </w:pPr>
    </w:p>
    <w:p w14:paraId="29E614A0">
      <w:pPr>
        <w:spacing w:afterLines="50" w:line="440" w:lineRule="exact"/>
        <w:jc w:val="center"/>
        <w:rPr>
          <w:rFonts w:ascii="Arial" w:hAnsi="Arial" w:eastAsia="黑体"/>
          <w:b/>
          <w:bCs/>
          <w:sz w:val="32"/>
          <w:szCs w:val="32"/>
        </w:rPr>
      </w:pPr>
      <w:r>
        <w:rPr>
          <w:rFonts w:ascii="Arial" w:hAnsi="Arial" w:eastAsia="黑体"/>
          <w:b/>
          <w:bCs/>
          <w:sz w:val="32"/>
          <w:szCs w:val="32"/>
        </w:rPr>
        <w:t>9</w:t>
      </w:r>
      <w:r>
        <w:rPr>
          <w:rFonts w:hint="eastAsia" w:ascii="Arial" w:hAnsi="Arial" w:eastAsia="黑体"/>
          <w:b/>
          <w:bCs/>
          <w:sz w:val="32"/>
          <w:szCs w:val="32"/>
        </w:rPr>
        <w:t>、售后服务及质量保证方案(供应商自拟)</w:t>
      </w:r>
    </w:p>
    <w:p w14:paraId="648A0A56">
      <w:pPr>
        <w:rPr>
          <w:rFonts w:ascii="Arial" w:hAnsi="Arial" w:eastAsia="黑体"/>
          <w:b/>
          <w:bCs/>
          <w:sz w:val="32"/>
          <w:szCs w:val="32"/>
        </w:rPr>
      </w:pPr>
    </w:p>
    <w:p w14:paraId="769CDC00">
      <w:pPr>
        <w:tabs>
          <w:tab w:val="left" w:pos="720"/>
        </w:tabs>
        <w:autoSpaceDE w:val="0"/>
        <w:autoSpaceDN w:val="0"/>
        <w:adjustRightInd w:val="0"/>
        <w:spacing w:line="440" w:lineRule="exact"/>
        <w:ind w:firstLine="643" w:firstLineChars="200"/>
        <w:rPr>
          <w:rFonts w:ascii="Arial" w:hAnsi="Arial" w:eastAsia="黑体"/>
          <w:b/>
          <w:bCs/>
          <w:sz w:val="32"/>
          <w:szCs w:val="32"/>
        </w:rPr>
      </w:pPr>
    </w:p>
    <w:p w14:paraId="6784156A">
      <w:pPr>
        <w:pStyle w:val="3"/>
        <w:keepNext w:val="0"/>
        <w:keepLines w:val="0"/>
        <w:jc w:val="center"/>
      </w:pPr>
      <w:r>
        <w:rPr>
          <w:rFonts w:hint="eastAsia"/>
        </w:rPr>
        <w:t>1</w:t>
      </w:r>
      <w:r>
        <w:t>0</w:t>
      </w:r>
      <w:r>
        <w:rPr>
          <w:rFonts w:hint="eastAsia"/>
        </w:rPr>
        <w:t>、供应商认为需要提供的其他相关资料</w:t>
      </w:r>
    </w:p>
    <w:p w14:paraId="49975466">
      <w:pPr>
        <w:spacing w:line="276" w:lineRule="auto"/>
        <w:rPr>
          <w:rFonts w:asciiTheme="minorEastAsia" w:hAnsiTheme="minorEastAsia" w:eastAsiaTheme="minorEastAsia"/>
          <w:b/>
          <w:sz w:val="24"/>
        </w:rPr>
      </w:pPr>
      <w:r>
        <w:rPr>
          <w:rFonts w:hint="eastAsia" w:asciiTheme="minorEastAsia" w:hAnsiTheme="minorEastAsia" w:eastAsiaTheme="minorEastAsia"/>
          <w:b/>
          <w:sz w:val="24"/>
        </w:rPr>
        <w:t>10.1具有良好的商业信誉和健全的财务会计制度</w:t>
      </w:r>
    </w:p>
    <w:p w14:paraId="5893355D">
      <w:pPr>
        <w:spacing w:line="276" w:lineRule="auto"/>
        <w:rPr>
          <w:rFonts w:asciiTheme="minorEastAsia" w:hAnsiTheme="minorEastAsia" w:eastAsiaTheme="minorEastAsia"/>
          <w:sz w:val="24"/>
        </w:rPr>
      </w:pPr>
    </w:p>
    <w:p w14:paraId="3E41ED32">
      <w:pPr>
        <w:spacing w:line="360" w:lineRule="auto"/>
        <w:rPr>
          <w:rFonts w:asciiTheme="minorEastAsia" w:hAnsiTheme="minorEastAsia" w:eastAsiaTheme="minorEastAsia"/>
          <w:sz w:val="24"/>
        </w:rPr>
      </w:pPr>
      <w:r>
        <w:rPr>
          <w:rFonts w:hint="eastAsia" w:asciiTheme="minorEastAsia" w:hAnsiTheme="minorEastAsia" w:eastAsiaTheme="minorEastAsia"/>
          <w:sz w:val="24"/>
        </w:rPr>
        <w:t>海南省教学仪器设备招标中心有限公司：</w:t>
      </w:r>
    </w:p>
    <w:p w14:paraId="3B8362D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我单位在贵公司组织的（项目名称：     ），（项目编号：</w:t>
      </w:r>
      <w:r>
        <w:rPr>
          <w:rFonts w:hint="eastAsia" w:asciiTheme="minorEastAsia" w:hAnsiTheme="minorEastAsia" w:eastAsiaTheme="minorEastAsia"/>
          <w:sz w:val="24"/>
        </w:rPr>
        <w:tab/>
      </w:r>
      <w:r>
        <w:rPr>
          <w:rFonts w:hint="eastAsia" w:asciiTheme="minorEastAsia" w:hAnsiTheme="minorEastAsia" w:eastAsiaTheme="minorEastAsia"/>
          <w:sz w:val="24"/>
        </w:rPr>
        <w:tab/>
      </w:r>
      <w:r>
        <w:rPr>
          <w:rFonts w:hint="eastAsia" w:asciiTheme="minorEastAsia" w:hAnsiTheme="minorEastAsia" w:eastAsiaTheme="minorEastAsia"/>
          <w:sz w:val="24"/>
        </w:rPr>
        <w:t>）采购活动中郑重承诺具有良好的商业信誉和健全的财务会计制度。如有虚假承诺，我们愿承担相应的法律责任。</w:t>
      </w:r>
    </w:p>
    <w:p w14:paraId="3459AB0E">
      <w:pPr>
        <w:spacing w:line="360" w:lineRule="auto"/>
        <w:rPr>
          <w:rFonts w:asciiTheme="minorEastAsia" w:hAnsiTheme="minorEastAsia" w:eastAsiaTheme="minorEastAsia"/>
          <w:sz w:val="24"/>
        </w:rPr>
      </w:pPr>
    </w:p>
    <w:p w14:paraId="1A6BD7D9">
      <w:pPr>
        <w:spacing w:line="360" w:lineRule="auto"/>
        <w:rPr>
          <w:rFonts w:asciiTheme="minorEastAsia" w:hAnsiTheme="minorEastAsia" w:eastAsiaTheme="minorEastAsia"/>
          <w:sz w:val="24"/>
        </w:rPr>
      </w:pPr>
      <w:r>
        <w:rPr>
          <w:rFonts w:hint="eastAsia" w:asciiTheme="minorEastAsia" w:hAnsiTheme="minorEastAsia" w:eastAsiaTheme="minorEastAsia"/>
          <w:sz w:val="24"/>
        </w:rPr>
        <w:t>承诺人：    （填写名称并加盖公章）</w:t>
      </w:r>
    </w:p>
    <w:p w14:paraId="3FCC8490">
      <w:pPr>
        <w:spacing w:line="360" w:lineRule="auto"/>
        <w:rPr>
          <w:rFonts w:asciiTheme="minorEastAsia" w:hAnsiTheme="minorEastAsia" w:eastAsiaTheme="minorEastAsia"/>
          <w:sz w:val="24"/>
        </w:rPr>
      </w:pPr>
    </w:p>
    <w:p w14:paraId="78F0CC41">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法定代表人或授权代表：（签字或盖章）</w:t>
      </w:r>
    </w:p>
    <w:p w14:paraId="4CEBFA12">
      <w:pPr>
        <w:spacing w:line="276" w:lineRule="auto"/>
        <w:rPr>
          <w:rFonts w:asciiTheme="minorEastAsia" w:hAnsiTheme="minorEastAsia" w:eastAsiaTheme="minorEastAsia"/>
          <w:sz w:val="24"/>
        </w:rPr>
      </w:pPr>
    </w:p>
    <w:p w14:paraId="60F47E9B">
      <w:pPr>
        <w:spacing w:line="276" w:lineRule="auto"/>
        <w:rPr>
          <w:rFonts w:asciiTheme="minorEastAsia" w:hAnsiTheme="minorEastAsia" w:eastAsiaTheme="minorEastAsia"/>
          <w:sz w:val="24"/>
        </w:rPr>
      </w:pPr>
      <w:r>
        <w:rPr>
          <w:rFonts w:hint="eastAsia" w:asciiTheme="minorEastAsia" w:hAnsiTheme="minorEastAsia" w:eastAsiaTheme="minorEastAsia"/>
          <w:sz w:val="24"/>
        </w:rPr>
        <w:t>日期：2024年  月  日</w:t>
      </w:r>
    </w:p>
    <w:p w14:paraId="181535EB">
      <w:pPr>
        <w:tabs>
          <w:tab w:val="left" w:pos="720"/>
        </w:tabs>
        <w:autoSpaceDE w:val="0"/>
        <w:autoSpaceDN w:val="0"/>
        <w:adjustRightInd w:val="0"/>
        <w:spacing w:line="440" w:lineRule="exact"/>
        <w:rPr>
          <w:rFonts w:ascii="宋体" w:hAnsi="宋体" w:cs="宋体"/>
          <w:sz w:val="24"/>
          <w:lang w:val="zh-CN"/>
        </w:rPr>
      </w:pPr>
    </w:p>
    <w:p w14:paraId="71034335">
      <w:pPr>
        <w:pStyle w:val="3"/>
        <w:rPr>
          <w:lang w:val="zh-CN"/>
        </w:rPr>
      </w:pPr>
    </w:p>
    <w:p w14:paraId="35D47A79">
      <w:pPr>
        <w:rPr>
          <w:rFonts w:ascii="宋体" w:hAnsi="宋体"/>
          <w:b/>
          <w:sz w:val="24"/>
        </w:rPr>
      </w:pPr>
      <w:r>
        <w:rPr>
          <w:rFonts w:hint="eastAsia" w:ascii="宋体" w:hAnsi="宋体"/>
          <w:b/>
          <w:sz w:val="24"/>
        </w:rPr>
        <w:t>10.2</w:t>
      </w:r>
      <w:r>
        <w:rPr>
          <w:rFonts w:ascii="宋体" w:hAnsi="宋体"/>
          <w:b/>
          <w:sz w:val="24"/>
        </w:rPr>
        <w:t>具有履行合同所必需的设备和专业技术能力承诺书</w:t>
      </w:r>
    </w:p>
    <w:p w14:paraId="30894746">
      <w:pPr>
        <w:spacing w:line="360" w:lineRule="auto"/>
        <w:rPr>
          <w:rFonts w:ascii="宋体" w:hAnsi="宋体"/>
          <w:sz w:val="24"/>
        </w:rPr>
      </w:pPr>
    </w:p>
    <w:p w14:paraId="634A46A0">
      <w:pPr>
        <w:spacing w:line="360" w:lineRule="auto"/>
        <w:rPr>
          <w:rFonts w:hint="eastAsia" w:ascii="宋体" w:hAnsi="宋体" w:eastAsia="宋体"/>
          <w:sz w:val="24"/>
          <w:u w:val="single"/>
          <w:lang w:eastAsia="zh-CN"/>
        </w:rPr>
      </w:pPr>
      <w:r>
        <w:rPr>
          <w:rFonts w:hint="eastAsia" w:ascii="宋体" w:hAnsi="宋体"/>
          <w:sz w:val="24"/>
        </w:rPr>
        <w:t>海南省教学仪器设备招标中心有限公司</w:t>
      </w:r>
      <w:r>
        <w:rPr>
          <w:rFonts w:hint="eastAsia" w:ascii="宋体" w:hAnsi="宋体"/>
          <w:sz w:val="24"/>
          <w:lang w:eastAsia="zh-CN"/>
        </w:rPr>
        <w:t>：</w:t>
      </w:r>
    </w:p>
    <w:p w14:paraId="1A34621B">
      <w:pPr>
        <w:spacing w:line="360" w:lineRule="auto"/>
        <w:ind w:firstLine="600" w:firstLineChars="250"/>
        <w:rPr>
          <w:rFonts w:ascii="宋体" w:hAnsi="宋体"/>
          <w:sz w:val="24"/>
        </w:rPr>
      </w:pPr>
      <w:r>
        <w:rPr>
          <w:rFonts w:ascii="宋体" w:hAnsi="宋体"/>
          <w:sz w:val="24"/>
        </w:rPr>
        <w:t>我单位参与你公司组织的</w:t>
      </w:r>
      <w:r>
        <w:rPr>
          <w:rFonts w:ascii="宋体" w:hAnsi="宋体"/>
          <w:sz w:val="24"/>
          <w:u w:val="single"/>
        </w:rPr>
        <w:t xml:space="preserve">（项目名称） </w:t>
      </w:r>
      <w:r>
        <w:rPr>
          <w:rFonts w:ascii="宋体" w:hAnsi="宋体"/>
          <w:sz w:val="24"/>
        </w:rPr>
        <w:t>采购活动，现承诺具有履行合同所必需的人员</w:t>
      </w:r>
      <w:r>
        <w:rPr>
          <w:rFonts w:hint="eastAsia" w:ascii="宋体" w:hAnsi="宋体"/>
          <w:sz w:val="24"/>
        </w:rPr>
        <w:t>、</w:t>
      </w:r>
      <w:r>
        <w:rPr>
          <w:rFonts w:ascii="宋体" w:hAnsi="宋体"/>
          <w:sz w:val="24"/>
        </w:rPr>
        <w:t>设备和专业技术能力，如有虚假承诺，我</w:t>
      </w:r>
      <w:r>
        <w:rPr>
          <w:rFonts w:hint="eastAsia" w:ascii="宋体" w:hAnsi="宋体"/>
          <w:sz w:val="24"/>
        </w:rPr>
        <w:t>单位</w:t>
      </w:r>
      <w:r>
        <w:rPr>
          <w:rFonts w:ascii="宋体" w:hAnsi="宋体"/>
          <w:sz w:val="24"/>
        </w:rPr>
        <w:t>愿承担一切法律责任。</w:t>
      </w:r>
    </w:p>
    <w:p w14:paraId="7F5BB757">
      <w:pPr>
        <w:spacing w:line="360" w:lineRule="auto"/>
        <w:rPr>
          <w:rFonts w:ascii="宋体" w:hAnsi="宋体"/>
          <w:sz w:val="24"/>
        </w:rPr>
      </w:pPr>
      <w:r>
        <w:rPr>
          <w:rFonts w:ascii="宋体" w:hAnsi="宋体"/>
          <w:sz w:val="24"/>
        </w:rPr>
        <w:t>特此承诺</w:t>
      </w:r>
      <w:r>
        <w:rPr>
          <w:rFonts w:hint="eastAsia" w:ascii="宋体" w:hAnsi="宋体"/>
          <w:sz w:val="24"/>
        </w:rPr>
        <w:t>。</w:t>
      </w:r>
    </w:p>
    <w:p w14:paraId="60986DE1">
      <w:pPr>
        <w:spacing w:line="360" w:lineRule="auto"/>
        <w:rPr>
          <w:rFonts w:ascii="宋体" w:hAnsi="宋体"/>
          <w:sz w:val="24"/>
        </w:rPr>
      </w:pPr>
    </w:p>
    <w:p w14:paraId="560E9F3C">
      <w:pPr>
        <w:spacing w:line="360" w:lineRule="auto"/>
        <w:rPr>
          <w:rFonts w:ascii="宋体" w:hAnsi="宋体"/>
          <w:iCs/>
          <w:sz w:val="24"/>
        </w:rPr>
      </w:pPr>
      <w:r>
        <w:rPr>
          <w:rFonts w:hint="eastAsia" w:ascii="宋体" w:hAnsi="宋体"/>
          <w:sz w:val="24"/>
        </w:rPr>
        <w:t>供应商</w:t>
      </w:r>
      <w:r>
        <w:rPr>
          <w:rFonts w:ascii="宋体" w:hAnsi="宋体"/>
          <w:sz w:val="24"/>
        </w:rPr>
        <w:t>：（填写名称并盖章）</w:t>
      </w:r>
    </w:p>
    <w:p w14:paraId="7F975B50">
      <w:pPr>
        <w:spacing w:line="360" w:lineRule="auto"/>
        <w:rPr>
          <w:rFonts w:ascii="宋体" w:hAnsi="宋体"/>
          <w:sz w:val="24"/>
        </w:rPr>
      </w:pPr>
      <w:r>
        <w:rPr>
          <w:rFonts w:ascii="宋体" w:hAnsi="宋体"/>
          <w:sz w:val="24"/>
        </w:rPr>
        <w:t>法定代表人或其授权委托人：</w:t>
      </w:r>
      <w:r>
        <w:rPr>
          <w:rFonts w:ascii="宋体" w:hAnsi="宋体"/>
          <w:iCs/>
          <w:sz w:val="24"/>
        </w:rPr>
        <w:t>（签字或盖章）</w:t>
      </w:r>
    </w:p>
    <w:p w14:paraId="30D910DE">
      <w:pPr>
        <w:rPr>
          <w:rFonts w:ascii="宋体" w:hAnsi="宋体"/>
          <w:sz w:val="24"/>
        </w:rPr>
      </w:pPr>
      <w:r>
        <w:rPr>
          <w:rFonts w:ascii="宋体" w:hAnsi="宋体"/>
          <w:sz w:val="24"/>
        </w:rPr>
        <w:t>日期：</w:t>
      </w:r>
      <w:r>
        <w:rPr>
          <w:rFonts w:hint="eastAsia" w:ascii="宋体" w:hAnsi="宋体"/>
          <w:sz w:val="24"/>
        </w:rPr>
        <w:t>2024年   月   日</w:t>
      </w:r>
    </w:p>
    <w:p w14:paraId="58C42BD6">
      <w:pPr>
        <w:pStyle w:val="15"/>
        <w:rPr>
          <w:rFonts w:hAnsi="宋体"/>
          <w:sz w:val="24"/>
        </w:rPr>
      </w:pPr>
    </w:p>
    <w:p w14:paraId="6C8E4E40">
      <w:pPr>
        <w:ind w:firstLine="482" w:firstLineChars="200"/>
        <w:rPr>
          <w:rFonts w:ascii="宋体" w:hAnsi="宋体"/>
          <w:b/>
          <w:sz w:val="24"/>
        </w:rPr>
      </w:pPr>
      <w:r>
        <w:rPr>
          <w:rFonts w:hint="eastAsia" w:ascii="宋体" w:hAnsi="宋体"/>
          <w:b/>
          <w:sz w:val="24"/>
          <w:lang w:val="en-US" w:eastAsia="zh-CN"/>
        </w:rPr>
        <w:t>备注：本项目代理</w:t>
      </w:r>
      <w:r>
        <w:rPr>
          <w:rFonts w:hint="eastAsia" w:ascii="宋体" w:hAnsi="宋体"/>
          <w:b/>
          <w:sz w:val="24"/>
        </w:rPr>
        <w:t>服务费参照中华人民共和国国家计划委员会[计价格［2002］1980号]收费标准的</w:t>
      </w:r>
      <w:r>
        <w:rPr>
          <w:rFonts w:hint="eastAsia" w:ascii="宋体" w:hAnsi="宋体"/>
          <w:b/>
          <w:sz w:val="24"/>
          <w:lang w:val="en-US" w:eastAsia="zh-CN"/>
        </w:rPr>
        <w:t>7</w:t>
      </w:r>
      <w:r>
        <w:rPr>
          <w:rFonts w:hint="eastAsia" w:ascii="宋体" w:hAnsi="宋体"/>
          <w:b/>
          <w:sz w:val="24"/>
        </w:rPr>
        <w:t>折收取</w:t>
      </w:r>
      <w:r>
        <w:rPr>
          <w:rFonts w:hint="eastAsia" w:ascii="宋体" w:hAnsi="宋体"/>
          <w:b/>
          <w:sz w:val="24"/>
          <w:lang w:eastAsia="zh-CN"/>
        </w:rPr>
        <w:t>，</w:t>
      </w:r>
      <w:r>
        <w:rPr>
          <w:rFonts w:hint="eastAsia" w:ascii="宋体" w:hAnsi="宋体"/>
          <w:b/>
          <w:sz w:val="24"/>
          <w:lang w:val="en-US" w:eastAsia="zh-CN"/>
        </w:rPr>
        <w:t>合计为17500.00元整</w:t>
      </w:r>
      <w:r>
        <w:rPr>
          <w:rFonts w:hint="eastAsia" w:ascii="宋体" w:hAnsi="宋体"/>
          <w:b/>
          <w:sz w:val="24"/>
        </w:rPr>
        <w:t>。</w:t>
      </w:r>
    </w:p>
    <w:p w14:paraId="11139D23">
      <w:pPr>
        <w:pStyle w:val="15"/>
        <w:rPr>
          <w:rFonts w:hint="eastAsia" w:hAnsi="宋体" w:eastAsia="宋体"/>
          <w:sz w:val="24"/>
          <w:lang w:val="en-US" w:eastAsia="zh-CN"/>
        </w:rPr>
      </w:pPr>
    </w:p>
    <w:sectPr>
      <w:pgSz w:w="11906" w:h="16838"/>
      <w:pgMar w:top="1134" w:right="1417" w:bottom="850" w:left="1417" w:header="907"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瀹嬩綋">
    <w:altName w:val="宋体"/>
    <w:panose1 w:val="00000000000000000000"/>
    <w:charset w:val="86"/>
    <w:family w:val="auto"/>
    <w:pitch w:val="default"/>
    <w:sig w:usb0="00000000" w:usb1="00000000" w:usb2="00000010" w:usb3="00000000" w:csb0="00040000" w:csb1="00000000"/>
  </w:font>
  <w:font w:name="Microsoft Sans Serif">
    <w:panose1 w:val="020B0604020202020204"/>
    <w:charset w:val="00"/>
    <w:family w:val="swiss"/>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DB77F">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2A0EC">
    <w:pPr>
      <w:pStyle w:val="18"/>
      <w:framePr w:wrap="around" w:vAnchor="text" w:hAnchor="margin" w:xAlign="center" w:y="1"/>
      <w:rPr>
        <w:rStyle w:val="33"/>
      </w:rPr>
    </w:pPr>
    <w:r>
      <w:fldChar w:fldCharType="begin"/>
    </w:r>
    <w:r>
      <w:rPr>
        <w:rStyle w:val="33"/>
      </w:rPr>
      <w:instrText xml:space="preserve">PAGE  </w:instrText>
    </w:r>
    <w:r>
      <w:fldChar w:fldCharType="separate"/>
    </w:r>
    <w:r>
      <w:rPr>
        <w:rStyle w:val="33"/>
      </w:rPr>
      <w:t>1</w:t>
    </w:r>
    <w:r>
      <w:fldChar w:fldCharType="end"/>
    </w:r>
  </w:p>
  <w:p w14:paraId="0EA38A3B">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4AF9A">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18300">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5616709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68036102">
                          <w:pPr>
                            <w:pStyle w:val="18"/>
                          </w:pPr>
                          <w:r>
                            <w:t>第</w:t>
                          </w:r>
                          <w:r>
                            <w:fldChar w:fldCharType="begin"/>
                          </w:r>
                          <w:r>
                            <w:instrText xml:space="preserve"> PAGE  \* MERGEFORMAT </w:instrText>
                          </w:r>
                          <w:r>
                            <w:fldChar w:fldCharType="separate"/>
                          </w:r>
                          <w:r>
                            <w:t>14</w:t>
                          </w:r>
                          <w:r>
                            <w:fldChar w:fldCharType="end"/>
                          </w:r>
                          <w:r>
                            <w:t>页</w:t>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ql5uc8AAAAFAQAADwAAAAAAAAABACAAAAAiAAAAZHJzL2Rvd25yZXYueG1s&#10;UEsBAhQAFAAAAAgAh07iQHuNbMEBAgAAGQQAAA4AAAAAAAAAAQAgAAAAHgEAAGRycy9lMm9Eb2Mu&#10;eG1sUEsFBgAAAAAGAAYAWQEAAJEFAAAAAA==&#10;">
              <v:fill on="f" focussize="0,0"/>
              <v:stroke on="f"/>
              <v:imagedata o:title=""/>
              <o:lock v:ext="edit" aspectratio="f"/>
              <v:textbox inset="0mm,0mm,0mm,0mm" style="mso-fit-shape-to-text:t;">
                <w:txbxContent>
                  <w:p w14:paraId="68036102">
                    <w:pPr>
                      <w:pStyle w:val="18"/>
                    </w:pPr>
                    <w:r>
                      <w:t>第</w:t>
                    </w:r>
                    <w:r>
                      <w:fldChar w:fldCharType="begin"/>
                    </w:r>
                    <w:r>
                      <w:instrText xml:space="preserve"> PAGE  \* MERGEFORMAT </w:instrText>
                    </w:r>
                    <w:r>
                      <w:fldChar w:fldCharType="separate"/>
                    </w:r>
                    <w:r>
                      <w:t>14</w:t>
                    </w:r>
                    <w:r>
                      <w:fldChar w:fldCharType="end"/>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CCEAB">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400685" cy="147955"/>
              <wp:effectExtent l="0" t="0" r="0" b="0"/>
              <wp:wrapNone/>
              <wp:docPr id="1557943166" name="Text Box 3"/>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a:effectLst/>
                    </wps:spPr>
                    <wps:txbx>
                      <w:txbxContent>
                        <w:p w14:paraId="1104D963">
                          <w:pPr>
                            <w:pStyle w:val="18"/>
                          </w:pPr>
                          <w:r>
                            <w:t>第</w:t>
                          </w:r>
                          <w:r>
                            <w:fldChar w:fldCharType="begin"/>
                          </w:r>
                          <w:r>
                            <w:instrText xml:space="preserve"> PAGE  \* MERGEFORMAT </w:instrText>
                          </w:r>
                          <w:r>
                            <w:fldChar w:fldCharType="separate"/>
                          </w:r>
                          <w:r>
                            <w:t>1</w:t>
                          </w:r>
                          <w:r>
                            <w:fldChar w:fldCharType="end"/>
                          </w:r>
                          <w:r>
                            <w:t>页</w:t>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1.65pt;width:31.55pt;mso-position-horizontal:center;mso-position-horizontal-relative:margin;mso-wrap-style:none;z-index:251662336;mso-width-relative:page;mso-height-relative:page;" filled="f" stroked="f" coordsize="21600,21600"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ZQ6jy0QAAAAMBAAAPAAAAAAAAAAEAIAAAACIAAABkcnMvZG93&#10;bnJldi54bWxQSwECFAAUAAAACACHTuJATrvxywcCAAAYBAAADgAAAAAAAAABACAAAAAgAQAAZHJz&#10;L2Uyb0RvYy54bWxQSwUGAAAAAAYABgBZAQAAmQUAAAAA&#10;">
              <v:fill on="f" focussize="0,0"/>
              <v:stroke on="f"/>
              <v:imagedata o:title=""/>
              <o:lock v:ext="edit" aspectratio="f"/>
              <v:textbox inset="0mm,0mm,0mm,0mm" style="mso-fit-shape-to-text:t;">
                <w:txbxContent>
                  <w:p w14:paraId="1104D963">
                    <w:pPr>
                      <w:pStyle w:val="18"/>
                    </w:pPr>
                    <w:r>
                      <w:t>第</w:t>
                    </w:r>
                    <w:r>
                      <w:fldChar w:fldCharType="begin"/>
                    </w:r>
                    <w:r>
                      <w:instrText xml:space="preserve"> PAGE  \* MERGEFORMAT </w:instrText>
                    </w:r>
                    <w:r>
                      <w:fldChar w:fldCharType="separate"/>
                    </w:r>
                    <w:r>
                      <w:t>1</w:t>
                    </w:r>
                    <w:r>
                      <w:fldChar w:fldCharType="end"/>
                    </w:r>
                    <w: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F8DEA">
    <w:pPr>
      <w:pStyle w:val="1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400685" cy="147955"/>
              <wp:effectExtent l="0" t="0" r="0" b="0"/>
              <wp:wrapNone/>
              <wp:docPr id="172581254" name="Text Box 4"/>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a:effectLst/>
                    </wps:spPr>
                    <wps:txbx>
                      <w:txbxContent>
                        <w:p w14:paraId="614AC220">
                          <w:pPr>
                            <w:pStyle w:val="18"/>
                          </w:pPr>
                          <w:r>
                            <w:t>第</w:t>
                          </w:r>
                          <w:r>
                            <w:fldChar w:fldCharType="begin"/>
                          </w:r>
                          <w:r>
                            <w:instrText xml:space="preserve"> PAGE  \* MERGEFORMAT </w:instrText>
                          </w:r>
                          <w:r>
                            <w:fldChar w:fldCharType="separate"/>
                          </w:r>
                          <w:r>
                            <w:t>3</w:t>
                          </w:r>
                          <w:r>
                            <w:fldChar w:fldCharType="end"/>
                          </w:r>
                          <w:r>
                            <w:t>页</w:t>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65pt;width:31.55pt;mso-position-horizontal:center;mso-position-horizontal-relative:margin;mso-wrap-style:none;z-index:251663360;mso-width-relative:page;mso-height-relative:page;" filled="f" stroked="f" coordsize="21600,21600"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UOo8tEAAAADAQAADwAAAAAAAAABACAAAAAiAAAAZHJzL2Rvd25y&#10;ZXYueG1sUEsBAhQAFAAAAAgAh07iQPPpPv0FAgAAFwQAAA4AAAAAAAAAAQAgAAAAIAEAAGRycy9l&#10;Mm9Eb2MueG1sUEsFBgAAAAAGAAYAWQEAAJcFAAAAAA==&#10;">
              <v:fill on="f" focussize="0,0"/>
              <v:stroke on="f"/>
              <v:imagedata o:title=""/>
              <o:lock v:ext="edit" aspectratio="f"/>
              <v:textbox inset="0mm,0mm,0mm,0mm" style="mso-fit-shape-to-text:t;">
                <w:txbxContent>
                  <w:p w14:paraId="614AC220">
                    <w:pPr>
                      <w:pStyle w:val="18"/>
                    </w:pPr>
                    <w:r>
                      <w:t>第</w:t>
                    </w:r>
                    <w:r>
                      <w:fldChar w:fldCharType="begin"/>
                    </w:r>
                    <w:r>
                      <w:instrText xml:space="preserve"> PAGE  \* MERGEFORMAT </w:instrText>
                    </w:r>
                    <w:r>
                      <w:fldChar w:fldCharType="separate"/>
                    </w:r>
                    <w:r>
                      <w:t>3</w:t>
                    </w:r>
                    <w:r>
                      <w:fldChar w:fldCharType="end"/>
                    </w:r>
                    <w:r>
                      <w:t>页</w:t>
                    </w:r>
                  </w:p>
                </w:txbxContent>
              </v:textbox>
            </v:shape>
          </w:pict>
        </mc:Fallback>
      </mc:AlternateContent>
    </w:r>
    <w:r>
      <w:rPr>
        <w:rFonts w:hint="eastAsia"/>
      </w:rPr>
      <w:t>海南省教学仪器设备招标中心有限公司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3E12A">
    <w:pPr>
      <w:pStyle w:val="19"/>
      <w:pBdr>
        <w:bottom w:val="single" w:color="auto" w:sz="4" w:space="0"/>
      </w:pBdr>
      <w:rPr>
        <w:rFonts w:ascii="宋体" w:hAnsi="宋体" w:cs="宋体"/>
        <w:b/>
        <w:bCs/>
        <w:sz w:val="21"/>
        <w:szCs w:val="21"/>
      </w:rPr>
    </w:pPr>
    <w:r>
      <w:rPr>
        <w:rFonts w:hint="eastAsia" w:ascii="宋体" w:hAnsi="宋体" w:cs="宋体"/>
        <w:b/>
        <w:bCs/>
        <w:sz w:val="21"/>
        <w:szCs w:val="21"/>
      </w:rPr>
      <w:t>海南和信源招标代理有限公司                                                HNZY2013-001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DA45C">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BE4AE">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FA2FA">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B91B1">
    <w:pPr>
      <w:pStyle w:val="1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142A3">
    <w:pPr>
      <w:pStyle w:val="1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zMDYzYzg2NDE5N2NlMGFkYWM0N2M0NjA4NjExZGUifQ=="/>
  </w:docVars>
  <w:rsids>
    <w:rsidRoot w:val="00172A27"/>
    <w:rsid w:val="00005560"/>
    <w:rsid w:val="00014193"/>
    <w:rsid w:val="000156B2"/>
    <w:rsid w:val="00023B57"/>
    <w:rsid w:val="000268A0"/>
    <w:rsid w:val="00050B91"/>
    <w:rsid w:val="00055571"/>
    <w:rsid w:val="000575CE"/>
    <w:rsid w:val="00083629"/>
    <w:rsid w:val="00087B39"/>
    <w:rsid w:val="00092834"/>
    <w:rsid w:val="00096C5C"/>
    <w:rsid w:val="000B36F4"/>
    <w:rsid w:val="000C1DB8"/>
    <w:rsid w:val="000D1DE8"/>
    <w:rsid w:val="0010432D"/>
    <w:rsid w:val="00117040"/>
    <w:rsid w:val="00120BC7"/>
    <w:rsid w:val="00122856"/>
    <w:rsid w:val="00125103"/>
    <w:rsid w:val="001254CC"/>
    <w:rsid w:val="00131439"/>
    <w:rsid w:val="0014228A"/>
    <w:rsid w:val="00153DFC"/>
    <w:rsid w:val="001700D0"/>
    <w:rsid w:val="00171733"/>
    <w:rsid w:val="00172A27"/>
    <w:rsid w:val="00177FED"/>
    <w:rsid w:val="001B3388"/>
    <w:rsid w:val="001D1272"/>
    <w:rsid w:val="002010C0"/>
    <w:rsid w:val="002024BE"/>
    <w:rsid w:val="00210316"/>
    <w:rsid w:val="0021082E"/>
    <w:rsid w:val="00210C6E"/>
    <w:rsid w:val="002130DF"/>
    <w:rsid w:val="0021323C"/>
    <w:rsid w:val="00233803"/>
    <w:rsid w:val="00233CC7"/>
    <w:rsid w:val="0023528A"/>
    <w:rsid w:val="00241DA9"/>
    <w:rsid w:val="002461AC"/>
    <w:rsid w:val="00246AE1"/>
    <w:rsid w:val="002521BF"/>
    <w:rsid w:val="00262B96"/>
    <w:rsid w:val="002914AC"/>
    <w:rsid w:val="00295433"/>
    <w:rsid w:val="002A3CE6"/>
    <w:rsid w:val="002B7AAB"/>
    <w:rsid w:val="002C0E42"/>
    <w:rsid w:val="002C3CFF"/>
    <w:rsid w:val="002D1679"/>
    <w:rsid w:val="002D1EE8"/>
    <w:rsid w:val="002D5199"/>
    <w:rsid w:val="002E1D74"/>
    <w:rsid w:val="002E5FD5"/>
    <w:rsid w:val="002F4BFA"/>
    <w:rsid w:val="002F5B0A"/>
    <w:rsid w:val="00332862"/>
    <w:rsid w:val="003362C3"/>
    <w:rsid w:val="00337437"/>
    <w:rsid w:val="003409CF"/>
    <w:rsid w:val="003533A8"/>
    <w:rsid w:val="00356AF0"/>
    <w:rsid w:val="00367C66"/>
    <w:rsid w:val="003734E4"/>
    <w:rsid w:val="00381689"/>
    <w:rsid w:val="00390B14"/>
    <w:rsid w:val="00392E4E"/>
    <w:rsid w:val="003A3C33"/>
    <w:rsid w:val="003B0BB7"/>
    <w:rsid w:val="003E5848"/>
    <w:rsid w:val="004073E2"/>
    <w:rsid w:val="0041568D"/>
    <w:rsid w:val="004407B1"/>
    <w:rsid w:val="0044420F"/>
    <w:rsid w:val="004453BE"/>
    <w:rsid w:val="00445473"/>
    <w:rsid w:val="00445779"/>
    <w:rsid w:val="00452108"/>
    <w:rsid w:val="00454BCE"/>
    <w:rsid w:val="004640FF"/>
    <w:rsid w:val="00473D14"/>
    <w:rsid w:val="00475540"/>
    <w:rsid w:val="004A7FA8"/>
    <w:rsid w:val="004B7D19"/>
    <w:rsid w:val="004C0320"/>
    <w:rsid w:val="004C1BF3"/>
    <w:rsid w:val="004E67B1"/>
    <w:rsid w:val="004E7112"/>
    <w:rsid w:val="004E7885"/>
    <w:rsid w:val="004F0664"/>
    <w:rsid w:val="004F0FB8"/>
    <w:rsid w:val="004F4C2A"/>
    <w:rsid w:val="004F679C"/>
    <w:rsid w:val="00510C84"/>
    <w:rsid w:val="005315CF"/>
    <w:rsid w:val="005326BD"/>
    <w:rsid w:val="005401BA"/>
    <w:rsid w:val="005535F4"/>
    <w:rsid w:val="005668D6"/>
    <w:rsid w:val="00567B81"/>
    <w:rsid w:val="005745FB"/>
    <w:rsid w:val="00574A74"/>
    <w:rsid w:val="005B24E2"/>
    <w:rsid w:val="005B2936"/>
    <w:rsid w:val="005B3870"/>
    <w:rsid w:val="005C46C4"/>
    <w:rsid w:val="005D5817"/>
    <w:rsid w:val="005D7860"/>
    <w:rsid w:val="005F0BB1"/>
    <w:rsid w:val="005F28ED"/>
    <w:rsid w:val="005F3C75"/>
    <w:rsid w:val="006035CB"/>
    <w:rsid w:val="00605C5F"/>
    <w:rsid w:val="00610783"/>
    <w:rsid w:val="00611C15"/>
    <w:rsid w:val="00614ACB"/>
    <w:rsid w:val="0062264C"/>
    <w:rsid w:val="0062532A"/>
    <w:rsid w:val="0062740F"/>
    <w:rsid w:val="00633982"/>
    <w:rsid w:val="006462A2"/>
    <w:rsid w:val="00652282"/>
    <w:rsid w:val="006533F4"/>
    <w:rsid w:val="00665955"/>
    <w:rsid w:val="00665C26"/>
    <w:rsid w:val="00670DD2"/>
    <w:rsid w:val="00673B2B"/>
    <w:rsid w:val="00683372"/>
    <w:rsid w:val="00690C12"/>
    <w:rsid w:val="00695449"/>
    <w:rsid w:val="0069586B"/>
    <w:rsid w:val="006B28A9"/>
    <w:rsid w:val="006C6FC9"/>
    <w:rsid w:val="006E1969"/>
    <w:rsid w:val="00700E38"/>
    <w:rsid w:val="00704E85"/>
    <w:rsid w:val="00712FB4"/>
    <w:rsid w:val="00720B9B"/>
    <w:rsid w:val="007212CF"/>
    <w:rsid w:val="0073248D"/>
    <w:rsid w:val="0074138A"/>
    <w:rsid w:val="00742E87"/>
    <w:rsid w:val="0077710D"/>
    <w:rsid w:val="00780123"/>
    <w:rsid w:val="0078082B"/>
    <w:rsid w:val="007811CA"/>
    <w:rsid w:val="0078278A"/>
    <w:rsid w:val="00786FFA"/>
    <w:rsid w:val="00795C84"/>
    <w:rsid w:val="007A12CA"/>
    <w:rsid w:val="007A4942"/>
    <w:rsid w:val="007A7030"/>
    <w:rsid w:val="007A755A"/>
    <w:rsid w:val="007B45C5"/>
    <w:rsid w:val="007D6CE8"/>
    <w:rsid w:val="007E4995"/>
    <w:rsid w:val="00802C7D"/>
    <w:rsid w:val="00816176"/>
    <w:rsid w:val="00842585"/>
    <w:rsid w:val="00851AA1"/>
    <w:rsid w:val="008710BB"/>
    <w:rsid w:val="0088739A"/>
    <w:rsid w:val="008943CB"/>
    <w:rsid w:val="008A2FE6"/>
    <w:rsid w:val="008A3644"/>
    <w:rsid w:val="008A534E"/>
    <w:rsid w:val="008C0578"/>
    <w:rsid w:val="008C2C86"/>
    <w:rsid w:val="008C6A05"/>
    <w:rsid w:val="008C6FFB"/>
    <w:rsid w:val="008D195C"/>
    <w:rsid w:val="008D3E6F"/>
    <w:rsid w:val="009160CE"/>
    <w:rsid w:val="009201DD"/>
    <w:rsid w:val="00930E6A"/>
    <w:rsid w:val="00933653"/>
    <w:rsid w:val="009444D6"/>
    <w:rsid w:val="00963327"/>
    <w:rsid w:val="00965E14"/>
    <w:rsid w:val="00980715"/>
    <w:rsid w:val="009968FE"/>
    <w:rsid w:val="009A5EE2"/>
    <w:rsid w:val="009C08C8"/>
    <w:rsid w:val="009C17D2"/>
    <w:rsid w:val="009C714F"/>
    <w:rsid w:val="009D04FB"/>
    <w:rsid w:val="009D19D4"/>
    <w:rsid w:val="009D5634"/>
    <w:rsid w:val="009F2B1F"/>
    <w:rsid w:val="00A02939"/>
    <w:rsid w:val="00A20348"/>
    <w:rsid w:val="00A35BBA"/>
    <w:rsid w:val="00A43140"/>
    <w:rsid w:val="00A43ADB"/>
    <w:rsid w:val="00A563C7"/>
    <w:rsid w:val="00A5706D"/>
    <w:rsid w:val="00A66F9B"/>
    <w:rsid w:val="00A727F4"/>
    <w:rsid w:val="00A8439D"/>
    <w:rsid w:val="00A8608C"/>
    <w:rsid w:val="00AA0973"/>
    <w:rsid w:val="00AA2368"/>
    <w:rsid w:val="00AA5303"/>
    <w:rsid w:val="00AB1B53"/>
    <w:rsid w:val="00AC5797"/>
    <w:rsid w:val="00AC7251"/>
    <w:rsid w:val="00AD17B6"/>
    <w:rsid w:val="00AD52F6"/>
    <w:rsid w:val="00AD7AED"/>
    <w:rsid w:val="00AE4286"/>
    <w:rsid w:val="00AF0C74"/>
    <w:rsid w:val="00AF49B2"/>
    <w:rsid w:val="00B07DFB"/>
    <w:rsid w:val="00B234B4"/>
    <w:rsid w:val="00B434E7"/>
    <w:rsid w:val="00B44365"/>
    <w:rsid w:val="00B640B9"/>
    <w:rsid w:val="00B64DE9"/>
    <w:rsid w:val="00B700D9"/>
    <w:rsid w:val="00B81B36"/>
    <w:rsid w:val="00B82851"/>
    <w:rsid w:val="00B840CE"/>
    <w:rsid w:val="00B933BF"/>
    <w:rsid w:val="00B93617"/>
    <w:rsid w:val="00BA5E11"/>
    <w:rsid w:val="00BB2DFC"/>
    <w:rsid w:val="00BB59E3"/>
    <w:rsid w:val="00BC3845"/>
    <w:rsid w:val="00C1353B"/>
    <w:rsid w:val="00C13C36"/>
    <w:rsid w:val="00C16E57"/>
    <w:rsid w:val="00C21D8C"/>
    <w:rsid w:val="00C32D89"/>
    <w:rsid w:val="00C334D9"/>
    <w:rsid w:val="00C40FAB"/>
    <w:rsid w:val="00C60CE2"/>
    <w:rsid w:val="00C64154"/>
    <w:rsid w:val="00C66AB6"/>
    <w:rsid w:val="00C73FAC"/>
    <w:rsid w:val="00C850E2"/>
    <w:rsid w:val="00C864E9"/>
    <w:rsid w:val="00C928BD"/>
    <w:rsid w:val="00C953D7"/>
    <w:rsid w:val="00CB74E5"/>
    <w:rsid w:val="00CB7525"/>
    <w:rsid w:val="00CC7BF0"/>
    <w:rsid w:val="00CD351F"/>
    <w:rsid w:val="00CE415C"/>
    <w:rsid w:val="00CE4629"/>
    <w:rsid w:val="00CE53DA"/>
    <w:rsid w:val="00CE721B"/>
    <w:rsid w:val="00D007C9"/>
    <w:rsid w:val="00D05E32"/>
    <w:rsid w:val="00D20D4D"/>
    <w:rsid w:val="00D412C6"/>
    <w:rsid w:val="00D45BA5"/>
    <w:rsid w:val="00D80ED3"/>
    <w:rsid w:val="00DA0BB9"/>
    <w:rsid w:val="00DA44F2"/>
    <w:rsid w:val="00DC4E9F"/>
    <w:rsid w:val="00DD0C2E"/>
    <w:rsid w:val="00DD16FE"/>
    <w:rsid w:val="00DD4231"/>
    <w:rsid w:val="00DE0C8E"/>
    <w:rsid w:val="00DE2CD9"/>
    <w:rsid w:val="00DE676E"/>
    <w:rsid w:val="00DE6CD0"/>
    <w:rsid w:val="00DF348F"/>
    <w:rsid w:val="00E12906"/>
    <w:rsid w:val="00E345B3"/>
    <w:rsid w:val="00E35BC7"/>
    <w:rsid w:val="00E37B71"/>
    <w:rsid w:val="00E37DD5"/>
    <w:rsid w:val="00E53A40"/>
    <w:rsid w:val="00E60EAB"/>
    <w:rsid w:val="00E669E8"/>
    <w:rsid w:val="00E67FBE"/>
    <w:rsid w:val="00E72494"/>
    <w:rsid w:val="00E77192"/>
    <w:rsid w:val="00E973C9"/>
    <w:rsid w:val="00EA0FB6"/>
    <w:rsid w:val="00EA4402"/>
    <w:rsid w:val="00EB1DDC"/>
    <w:rsid w:val="00EB5123"/>
    <w:rsid w:val="00ED2882"/>
    <w:rsid w:val="00ED39FA"/>
    <w:rsid w:val="00EE12E9"/>
    <w:rsid w:val="00EE797C"/>
    <w:rsid w:val="00EF0613"/>
    <w:rsid w:val="00EF0A6E"/>
    <w:rsid w:val="00EF5538"/>
    <w:rsid w:val="00EF5636"/>
    <w:rsid w:val="00F07C41"/>
    <w:rsid w:val="00F120B8"/>
    <w:rsid w:val="00F3750A"/>
    <w:rsid w:val="00F4357A"/>
    <w:rsid w:val="00F47807"/>
    <w:rsid w:val="00F503AC"/>
    <w:rsid w:val="00F52E4B"/>
    <w:rsid w:val="00F54BE6"/>
    <w:rsid w:val="00F64EB0"/>
    <w:rsid w:val="00F67501"/>
    <w:rsid w:val="00F776C5"/>
    <w:rsid w:val="00F809F2"/>
    <w:rsid w:val="00F96F32"/>
    <w:rsid w:val="00FA3F98"/>
    <w:rsid w:val="00FA5E9D"/>
    <w:rsid w:val="00FB117B"/>
    <w:rsid w:val="00FE34B0"/>
    <w:rsid w:val="00FE46FD"/>
    <w:rsid w:val="00FF63DC"/>
    <w:rsid w:val="01870A6B"/>
    <w:rsid w:val="02224D73"/>
    <w:rsid w:val="02901821"/>
    <w:rsid w:val="0369127E"/>
    <w:rsid w:val="03970E99"/>
    <w:rsid w:val="039B763C"/>
    <w:rsid w:val="039E5752"/>
    <w:rsid w:val="03DC05ED"/>
    <w:rsid w:val="046508CB"/>
    <w:rsid w:val="05240889"/>
    <w:rsid w:val="05316C32"/>
    <w:rsid w:val="06B875E4"/>
    <w:rsid w:val="075C1C17"/>
    <w:rsid w:val="07D811EE"/>
    <w:rsid w:val="08FF7518"/>
    <w:rsid w:val="093A3876"/>
    <w:rsid w:val="095C2606"/>
    <w:rsid w:val="09DA44BB"/>
    <w:rsid w:val="09DC163D"/>
    <w:rsid w:val="0AC0363F"/>
    <w:rsid w:val="0B714E6E"/>
    <w:rsid w:val="0BDC1EE5"/>
    <w:rsid w:val="0C644F9D"/>
    <w:rsid w:val="0CF331A9"/>
    <w:rsid w:val="0D185FC6"/>
    <w:rsid w:val="0E515200"/>
    <w:rsid w:val="0F1A47FE"/>
    <w:rsid w:val="0FF71B15"/>
    <w:rsid w:val="101C0637"/>
    <w:rsid w:val="104365FD"/>
    <w:rsid w:val="107A3C96"/>
    <w:rsid w:val="11194832"/>
    <w:rsid w:val="114D513B"/>
    <w:rsid w:val="124E4E48"/>
    <w:rsid w:val="127E7658"/>
    <w:rsid w:val="12BA2E29"/>
    <w:rsid w:val="146878DE"/>
    <w:rsid w:val="14C412E4"/>
    <w:rsid w:val="14D6315E"/>
    <w:rsid w:val="15D71C7D"/>
    <w:rsid w:val="16A67A69"/>
    <w:rsid w:val="16EC6F4B"/>
    <w:rsid w:val="17927843"/>
    <w:rsid w:val="17A576D1"/>
    <w:rsid w:val="18F0748A"/>
    <w:rsid w:val="1A821C4A"/>
    <w:rsid w:val="1AA408CA"/>
    <w:rsid w:val="1AF57621"/>
    <w:rsid w:val="1B993256"/>
    <w:rsid w:val="1BCA22F5"/>
    <w:rsid w:val="1BF224BE"/>
    <w:rsid w:val="1C31209E"/>
    <w:rsid w:val="1C5E79DD"/>
    <w:rsid w:val="1C863708"/>
    <w:rsid w:val="1CA16B7F"/>
    <w:rsid w:val="1CCA6454"/>
    <w:rsid w:val="1D1B270D"/>
    <w:rsid w:val="1D1B56D7"/>
    <w:rsid w:val="1D8C4F9C"/>
    <w:rsid w:val="1DAE74C1"/>
    <w:rsid w:val="1E425201"/>
    <w:rsid w:val="1E4A754F"/>
    <w:rsid w:val="1FF871F6"/>
    <w:rsid w:val="203D1C34"/>
    <w:rsid w:val="208E5A3B"/>
    <w:rsid w:val="20B10E91"/>
    <w:rsid w:val="20FC364E"/>
    <w:rsid w:val="21950832"/>
    <w:rsid w:val="22684B9E"/>
    <w:rsid w:val="243C27A8"/>
    <w:rsid w:val="245717EC"/>
    <w:rsid w:val="2460453E"/>
    <w:rsid w:val="24792183"/>
    <w:rsid w:val="24D35A09"/>
    <w:rsid w:val="254A5473"/>
    <w:rsid w:val="25527AF3"/>
    <w:rsid w:val="25BB05AB"/>
    <w:rsid w:val="25D32943"/>
    <w:rsid w:val="25FF0B3A"/>
    <w:rsid w:val="263966B8"/>
    <w:rsid w:val="26C342C3"/>
    <w:rsid w:val="273A5FCB"/>
    <w:rsid w:val="274D22C2"/>
    <w:rsid w:val="27CB7166"/>
    <w:rsid w:val="2842763F"/>
    <w:rsid w:val="28651081"/>
    <w:rsid w:val="28E2085D"/>
    <w:rsid w:val="28EA08F3"/>
    <w:rsid w:val="291D7551"/>
    <w:rsid w:val="29764E62"/>
    <w:rsid w:val="2A6C052A"/>
    <w:rsid w:val="2AE61E22"/>
    <w:rsid w:val="2C2040B2"/>
    <w:rsid w:val="2C867116"/>
    <w:rsid w:val="2CAE65CC"/>
    <w:rsid w:val="2CBE6BC2"/>
    <w:rsid w:val="2DCF1991"/>
    <w:rsid w:val="2E521650"/>
    <w:rsid w:val="2E9214B6"/>
    <w:rsid w:val="2F02214A"/>
    <w:rsid w:val="2F261149"/>
    <w:rsid w:val="2F47308A"/>
    <w:rsid w:val="2FC64F82"/>
    <w:rsid w:val="304A06B7"/>
    <w:rsid w:val="30FD415A"/>
    <w:rsid w:val="319644FE"/>
    <w:rsid w:val="319A1290"/>
    <w:rsid w:val="32A24B4B"/>
    <w:rsid w:val="32DB22FA"/>
    <w:rsid w:val="3351068E"/>
    <w:rsid w:val="33FE4D39"/>
    <w:rsid w:val="343E7B4D"/>
    <w:rsid w:val="34BF4FC4"/>
    <w:rsid w:val="35BC4840"/>
    <w:rsid w:val="36366F29"/>
    <w:rsid w:val="368A5449"/>
    <w:rsid w:val="36980797"/>
    <w:rsid w:val="36D80F91"/>
    <w:rsid w:val="373F11C6"/>
    <w:rsid w:val="37804A87"/>
    <w:rsid w:val="380B6A23"/>
    <w:rsid w:val="387C0EBB"/>
    <w:rsid w:val="389E7FDE"/>
    <w:rsid w:val="38BC69F3"/>
    <w:rsid w:val="39DA1139"/>
    <w:rsid w:val="3A4C76A9"/>
    <w:rsid w:val="3ADD6918"/>
    <w:rsid w:val="3B3A1EB1"/>
    <w:rsid w:val="3C3B54FB"/>
    <w:rsid w:val="3C4116AD"/>
    <w:rsid w:val="3CF7150B"/>
    <w:rsid w:val="3D1C09AC"/>
    <w:rsid w:val="3D360D70"/>
    <w:rsid w:val="3E140B8E"/>
    <w:rsid w:val="3F112DDB"/>
    <w:rsid w:val="3FDB3B51"/>
    <w:rsid w:val="41153121"/>
    <w:rsid w:val="42372C68"/>
    <w:rsid w:val="42952EA9"/>
    <w:rsid w:val="42A10B81"/>
    <w:rsid w:val="42C00E29"/>
    <w:rsid w:val="42E65C52"/>
    <w:rsid w:val="438C4D26"/>
    <w:rsid w:val="43BB0DE2"/>
    <w:rsid w:val="43C51B68"/>
    <w:rsid w:val="43CD61B0"/>
    <w:rsid w:val="4455193A"/>
    <w:rsid w:val="445F3A23"/>
    <w:rsid w:val="45C16454"/>
    <w:rsid w:val="45E67DE5"/>
    <w:rsid w:val="45EF589E"/>
    <w:rsid w:val="460A636E"/>
    <w:rsid w:val="46374DFB"/>
    <w:rsid w:val="47657D56"/>
    <w:rsid w:val="47FF0EA9"/>
    <w:rsid w:val="4882311C"/>
    <w:rsid w:val="48E140B9"/>
    <w:rsid w:val="49214EB8"/>
    <w:rsid w:val="494B2DA6"/>
    <w:rsid w:val="495530A5"/>
    <w:rsid w:val="499E70E3"/>
    <w:rsid w:val="4A3659C4"/>
    <w:rsid w:val="4AC90392"/>
    <w:rsid w:val="4B262853"/>
    <w:rsid w:val="4BE36D25"/>
    <w:rsid w:val="4BE83123"/>
    <w:rsid w:val="4C99360B"/>
    <w:rsid w:val="4CBC18CF"/>
    <w:rsid w:val="4D2B25F1"/>
    <w:rsid w:val="4E2F7CEF"/>
    <w:rsid w:val="4E8A241F"/>
    <w:rsid w:val="4EC35943"/>
    <w:rsid w:val="4F156550"/>
    <w:rsid w:val="4F784491"/>
    <w:rsid w:val="4FE00729"/>
    <w:rsid w:val="500D7A80"/>
    <w:rsid w:val="504B3640"/>
    <w:rsid w:val="50711B69"/>
    <w:rsid w:val="522028DA"/>
    <w:rsid w:val="526026E1"/>
    <w:rsid w:val="53202FD0"/>
    <w:rsid w:val="53365CB1"/>
    <w:rsid w:val="54BF7275"/>
    <w:rsid w:val="5511766B"/>
    <w:rsid w:val="55453D32"/>
    <w:rsid w:val="55AB1410"/>
    <w:rsid w:val="55BA75AE"/>
    <w:rsid w:val="569E7BF0"/>
    <w:rsid w:val="581B0834"/>
    <w:rsid w:val="58233A83"/>
    <w:rsid w:val="582C4B9A"/>
    <w:rsid w:val="591A4EF4"/>
    <w:rsid w:val="595369FA"/>
    <w:rsid w:val="5AF83EF4"/>
    <w:rsid w:val="5BEB0042"/>
    <w:rsid w:val="5C070D52"/>
    <w:rsid w:val="5D162903"/>
    <w:rsid w:val="5D6A54EE"/>
    <w:rsid w:val="5E9E64FE"/>
    <w:rsid w:val="603B3719"/>
    <w:rsid w:val="60964B82"/>
    <w:rsid w:val="609B4D47"/>
    <w:rsid w:val="60B4139E"/>
    <w:rsid w:val="60EF39DA"/>
    <w:rsid w:val="61185BE0"/>
    <w:rsid w:val="61297250"/>
    <w:rsid w:val="6163498F"/>
    <w:rsid w:val="62315862"/>
    <w:rsid w:val="62A71509"/>
    <w:rsid w:val="63B0096C"/>
    <w:rsid w:val="63BB78E7"/>
    <w:rsid w:val="63D30E15"/>
    <w:rsid w:val="64F464F6"/>
    <w:rsid w:val="65977DC8"/>
    <w:rsid w:val="65F125BA"/>
    <w:rsid w:val="665E4DF4"/>
    <w:rsid w:val="670378CD"/>
    <w:rsid w:val="67E84122"/>
    <w:rsid w:val="68047145"/>
    <w:rsid w:val="69FE730F"/>
    <w:rsid w:val="6A132AD5"/>
    <w:rsid w:val="6A1B4572"/>
    <w:rsid w:val="6A49162F"/>
    <w:rsid w:val="6ACC1FBA"/>
    <w:rsid w:val="6AD321F0"/>
    <w:rsid w:val="6B522C34"/>
    <w:rsid w:val="6C7413F6"/>
    <w:rsid w:val="6CAA4EC4"/>
    <w:rsid w:val="6CEE6A28"/>
    <w:rsid w:val="6CFC1DF7"/>
    <w:rsid w:val="6CFD5C07"/>
    <w:rsid w:val="6D777307"/>
    <w:rsid w:val="6F334446"/>
    <w:rsid w:val="6F3E378A"/>
    <w:rsid w:val="70061945"/>
    <w:rsid w:val="710C13BF"/>
    <w:rsid w:val="71270FE9"/>
    <w:rsid w:val="72E70F6C"/>
    <w:rsid w:val="7326463D"/>
    <w:rsid w:val="73744013"/>
    <w:rsid w:val="745F5266"/>
    <w:rsid w:val="76856127"/>
    <w:rsid w:val="768609C3"/>
    <w:rsid w:val="774D1E0B"/>
    <w:rsid w:val="78AC0D16"/>
    <w:rsid w:val="78B31E97"/>
    <w:rsid w:val="79024246"/>
    <w:rsid w:val="79276150"/>
    <w:rsid w:val="793B3F3C"/>
    <w:rsid w:val="79751A26"/>
    <w:rsid w:val="7A182CB7"/>
    <w:rsid w:val="7AC800E9"/>
    <w:rsid w:val="7AE515D0"/>
    <w:rsid w:val="7B540CE3"/>
    <w:rsid w:val="7B6920F4"/>
    <w:rsid w:val="7BA015A5"/>
    <w:rsid w:val="7BA13F7C"/>
    <w:rsid w:val="7BBD3CE1"/>
    <w:rsid w:val="7CB05B12"/>
    <w:rsid w:val="7EAD225D"/>
    <w:rsid w:val="7F8057D3"/>
    <w:rsid w:val="A77F6AA5"/>
    <w:rsid w:val="BD4FB299"/>
    <w:rsid w:val="EA7D8B22"/>
    <w:rsid w:val="F57D53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rFonts w:ascii="Calibri" w:hAnsi="Calibri" w:eastAsia="黑体"/>
      <w:b/>
      <w:szCs w:val="22"/>
    </w:rPr>
  </w:style>
  <w:style w:type="paragraph" w:styleId="7">
    <w:name w:val="heading 6"/>
    <w:basedOn w:val="1"/>
    <w:next w:val="1"/>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spacing w:before="60"/>
      <w:ind w:firstLine="420" w:firstLineChars="200"/>
    </w:pPr>
  </w:style>
  <w:style w:type="paragraph" w:styleId="9">
    <w:name w:val="caption"/>
    <w:basedOn w:val="1"/>
    <w:next w:val="1"/>
    <w:qFormat/>
    <w:uiPriority w:val="0"/>
    <w:pPr>
      <w:spacing w:line="360" w:lineRule="auto"/>
      <w:jc w:val="center"/>
    </w:pPr>
    <w:rPr>
      <w:rFonts w:ascii="Cambria" w:hAnsi="Cambria" w:eastAsia="黑体"/>
      <w:kern w:val="0"/>
      <w:sz w:val="24"/>
      <w:szCs w:val="20"/>
    </w:rPr>
  </w:style>
  <w:style w:type="paragraph" w:styleId="10">
    <w:name w:val="Document Map"/>
    <w:basedOn w:val="1"/>
    <w:qFormat/>
    <w:uiPriority w:val="0"/>
    <w:pPr>
      <w:shd w:val="clear" w:color="auto" w:fill="000080"/>
    </w:pPr>
  </w:style>
  <w:style w:type="paragraph" w:styleId="11">
    <w:name w:val="annotation text"/>
    <w:basedOn w:val="1"/>
    <w:link w:val="39"/>
    <w:qFormat/>
    <w:uiPriority w:val="0"/>
    <w:pPr>
      <w:jc w:val="left"/>
    </w:pPr>
  </w:style>
  <w:style w:type="paragraph" w:styleId="12">
    <w:name w:val="Body Text"/>
    <w:basedOn w:val="1"/>
    <w:qFormat/>
    <w:uiPriority w:val="0"/>
    <w:pPr>
      <w:spacing w:after="120"/>
    </w:pPr>
  </w:style>
  <w:style w:type="paragraph" w:styleId="13">
    <w:name w:val="Body Text Indent"/>
    <w:basedOn w:val="1"/>
    <w:link w:val="40"/>
    <w:qFormat/>
    <w:uiPriority w:val="0"/>
    <w:pPr>
      <w:spacing w:line="360" w:lineRule="auto"/>
      <w:ind w:firstLine="475" w:firstLineChars="198"/>
    </w:pPr>
    <w:rPr>
      <w:rFonts w:ascii="宋体" w:hAnsi="宋体"/>
      <w:kern w:val="0"/>
      <w:sz w:val="24"/>
    </w:rPr>
  </w:style>
  <w:style w:type="paragraph" w:styleId="14">
    <w:name w:val="toc 3"/>
    <w:basedOn w:val="1"/>
    <w:next w:val="1"/>
    <w:unhideWhenUsed/>
    <w:qFormat/>
    <w:uiPriority w:val="39"/>
    <w:pPr>
      <w:ind w:left="840" w:leftChars="400"/>
    </w:pPr>
    <w:rPr>
      <w:rFonts w:ascii="Calibri" w:hAnsi="Calibri"/>
      <w:szCs w:val="22"/>
    </w:rPr>
  </w:style>
  <w:style w:type="paragraph" w:styleId="15">
    <w:name w:val="Plain Text"/>
    <w:basedOn w:val="1"/>
    <w:link w:val="41"/>
    <w:qFormat/>
    <w:uiPriority w:val="99"/>
    <w:rPr>
      <w:rFonts w:ascii="宋体" w:hAnsi="Courier New"/>
    </w:rPr>
  </w:style>
  <w:style w:type="paragraph" w:styleId="16">
    <w:name w:val="Body Text Indent 2"/>
    <w:basedOn w:val="1"/>
    <w:qFormat/>
    <w:uiPriority w:val="0"/>
    <w:pPr>
      <w:spacing w:line="500" w:lineRule="exact"/>
      <w:ind w:firstLine="560" w:firstLineChars="200"/>
    </w:pPr>
    <w:rPr>
      <w:color w:val="000000"/>
      <w:sz w:val="28"/>
    </w:rPr>
  </w:style>
  <w:style w:type="paragraph" w:styleId="17">
    <w:name w:val="Balloon Text"/>
    <w:basedOn w:val="1"/>
    <w:link w:val="42"/>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link w:val="4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unhideWhenUsed/>
    <w:qFormat/>
    <w:uiPriority w:val="39"/>
    <w:rPr>
      <w:rFonts w:ascii="Calibri" w:hAnsi="Calibri"/>
      <w:szCs w:val="22"/>
    </w:rPr>
  </w:style>
  <w:style w:type="paragraph" w:styleId="21">
    <w:name w:val="toc 4"/>
    <w:basedOn w:val="1"/>
    <w:next w:val="1"/>
    <w:unhideWhenUsed/>
    <w:qFormat/>
    <w:uiPriority w:val="39"/>
    <w:pPr>
      <w:ind w:left="1260" w:leftChars="600"/>
    </w:pPr>
    <w:rPr>
      <w:rFonts w:ascii="Calibri" w:hAnsi="Calibri"/>
      <w:szCs w:val="22"/>
    </w:rPr>
  </w:style>
  <w:style w:type="paragraph" w:styleId="22">
    <w:name w:val="Body Text Indent 3"/>
    <w:basedOn w:val="1"/>
    <w:link w:val="96"/>
    <w:qFormat/>
    <w:uiPriority w:val="0"/>
    <w:pPr>
      <w:spacing w:after="120"/>
      <w:ind w:left="420" w:leftChars="200"/>
    </w:pPr>
    <w:rPr>
      <w:sz w:val="16"/>
      <w:szCs w:val="16"/>
    </w:rPr>
  </w:style>
  <w:style w:type="paragraph" w:styleId="23">
    <w:name w:val="toc 2"/>
    <w:basedOn w:val="1"/>
    <w:next w:val="1"/>
    <w:unhideWhenUsed/>
    <w:qFormat/>
    <w:uiPriority w:val="39"/>
    <w:pPr>
      <w:ind w:left="420" w:leftChars="200"/>
    </w:pPr>
    <w:rPr>
      <w:rFonts w:ascii="Calibri" w:hAnsi="Calibri"/>
      <w:szCs w:val="22"/>
    </w:rPr>
  </w:style>
  <w:style w:type="paragraph" w:styleId="24">
    <w:name w:val="Body Text 2"/>
    <w:basedOn w:val="1"/>
    <w:link w:val="97"/>
    <w:qFormat/>
    <w:uiPriority w:val="99"/>
    <w:pPr>
      <w:spacing w:after="120" w:line="480" w:lineRule="auto"/>
    </w:p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6">
    <w:name w:val="annotation subject"/>
    <w:basedOn w:val="11"/>
    <w:next w:val="11"/>
    <w:link w:val="78"/>
    <w:qFormat/>
    <w:uiPriority w:val="0"/>
    <w:rPr>
      <w:b/>
      <w:bCs/>
    </w:rPr>
  </w:style>
  <w:style w:type="paragraph" w:styleId="27">
    <w:name w:val="Body Text First Indent"/>
    <w:basedOn w:val="1"/>
    <w:qFormat/>
    <w:uiPriority w:val="0"/>
    <w:pPr>
      <w:widowControl/>
      <w:spacing w:line="360" w:lineRule="auto"/>
      <w:ind w:left="284" w:firstLine="420"/>
      <w:jc w:val="left"/>
    </w:pPr>
    <w:rPr>
      <w:rFonts w:ascii="宋体"/>
      <w:kern w:val="0"/>
      <w:sz w:val="24"/>
      <w:szCs w:val="20"/>
    </w:rPr>
  </w:style>
  <w:style w:type="paragraph" w:styleId="28">
    <w:name w:val="Body Text First Indent 2"/>
    <w:basedOn w:val="13"/>
    <w:link w:val="74"/>
    <w:qFormat/>
    <w:uiPriority w:val="0"/>
    <w:pPr>
      <w:spacing w:after="120" w:line="240" w:lineRule="auto"/>
      <w:ind w:left="420" w:leftChars="200" w:firstLine="420" w:firstLineChars="200"/>
    </w:pPr>
    <w:rPr>
      <w:rFonts w:ascii="Times New Roman" w:hAnsi="Times New Roman"/>
      <w:kern w:val="2"/>
      <w:sz w:val="21"/>
      <w:szCs w:val="20"/>
    </w:rPr>
  </w:style>
  <w:style w:type="table" w:styleId="30">
    <w:name w:val="Table Grid"/>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22"/>
    <w:rPr>
      <w:b/>
      <w:bCs/>
    </w:rPr>
  </w:style>
  <w:style w:type="character" w:styleId="33">
    <w:name w:val="page number"/>
    <w:qFormat/>
    <w:uiPriority w:val="0"/>
    <w:rPr>
      <w:rFonts w:ascii="仿宋_GB2312" w:hAnsi="Tahoma" w:eastAsia="仿宋_GB2312"/>
      <w:kern w:val="2"/>
      <w:sz w:val="28"/>
      <w:szCs w:val="28"/>
      <w:lang w:val="en-US" w:eastAsia="zh-CN" w:bidi="ar-SA"/>
    </w:rPr>
  </w:style>
  <w:style w:type="character" w:styleId="34">
    <w:name w:val="FollowedHyperlink"/>
    <w:basedOn w:val="31"/>
    <w:unhideWhenUsed/>
    <w:qFormat/>
    <w:uiPriority w:val="99"/>
    <w:rPr>
      <w:color w:val="954F72"/>
      <w:u w:val="single"/>
    </w:rPr>
  </w:style>
  <w:style w:type="character" w:styleId="35">
    <w:name w:val="Hyperlink"/>
    <w:qFormat/>
    <w:uiPriority w:val="99"/>
    <w:rPr>
      <w:color w:val="0000FF"/>
      <w:u w:val="single"/>
    </w:rPr>
  </w:style>
  <w:style w:type="character" w:styleId="36">
    <w:name w:val="annotation reference"/>
    <w:basedOn w:val="31"/>
    <w:qFormat/>
    <w:uiPriority w:val="0"/>
    <w:rPr>
      <w:sz w:val="21"/>
      <w:szCs w:val="21"/>
    </w:rPr>
  </w:style>
  <w:style w:type="character" w:customStyle="1" w:styleId="37">
    <w:name w:val="标题 2 Char"/>
    <w:basedOn w:val="31"/>
    <w:link w:val="3"/>
    <w:qFormat/>
    <w:uiPriority w:val="9"/>
    <w:rPr>
      <w:rFonts w:ascii="Arial" w:hAnsi="Arial" w:eastAsia="黑体"/>
      <w:b/>
      <w:bCs/>
      <w:kern w:val="2"/>
      <w:sz w:val="32"/>
      <w:szCs w:val="32"/>
    </w:rPr>
  </w:style>
  <w:style w:type="character" w:customStyle="1" w:styleId="38">
    <w:name w:val="标题 1 Char2"/>
    <w:link w:val="2"/>
    <w:qFormat/>
    <w:uiPriority w:val="0"/>
    <w:rPr>
      <w:b/>
      <w:bCs/>
      <w:kern w:val="44"/>
      <w:sz w:val="44"/>
      <w:szCs w:val="44"/>
    </w:rPr>
  </w:style>
  <w:style w:type="character" w:customStyle="1" w:styleId="39">
    <w:name w:val="批注文字 Char"/>
    <w:basedOn w:val="31"/>
    <w:link w:val="11"/>
    <w:qFormat/>
    <w:uiPriority w:val="0"/>
    <w:rPr>
      <w:kern w:val="2"/>
      <w:sz w:val="21"/>
      <w:szCs w:val="24"/>
    </w:rPr>
  </w:style>
  <w:style w:type="character" w:customStyle="1" w:styleId="40">
    <w:name w:val="正文文本缩进 Char"/>
    <w:basedOn w:val="31"/>
    <w:link w:val="13"/>
    <w:qFormat/>
    <w:uiPriority w:val="0"/>
    <w:rPr>
      <w:rFonts w:ascii="宋体" w:hAnsi="宋体"/>
      <w:sz w:val="24"/>
      <w:szCs w:val="24"/>
    </w:rPr>
  </w:style>
  <w:style w:type="character" w:customStyle="1" w:styleId="41">
    <w:name w:val="纯文本 Char2"/>
    <w:link w:val="15"/>
    <w:qFormat/>
    <w:uiPriority w:val="0"/>
    <w:rPr>
      <w:rFonts w:ascii="宋体" w:hAnsi="Courier New"/>
      <w:kern w:val="2"/>
      <w:sz w:val="21"/>
      <w:szCs w:val="24"/>
    </w:rPr>
  </w:style>
  <w:style w:type="character" w:customStyle="1" w:styleId="42">
    <w:name w:val="批注框文本 Char"/>
    <w:basedOn w:val="31"/>
    <w:link w:val="17"/>
    <w:qFormat/>
    <w:uiPriority w:val="0"/>
    <w:rPr>
      <w:kern w:val="2"/>
      <w:sz w:val="18"/>
      <w:szCs w:val="18"/>
    </w:rPr>
  </w:style>
  <w:style w:type="character" w:customStyle="1" w:styleId="43">
    <w:name w:val="页眉 Char"/>
    <w:basedOn w:val="31"/>
    <w:link w:val="19"/>
    <w:qFormat/>
    <w:uiPriority w:val="99"/>
    <w:rPr>
      <w:kern w:val="2"/>
      <w:sz w:val="18"/>
      <w:szCs w:val="24"/>
    </w:rPr>
  </w:style>
  <w:style w:type="character" w:customStyle="1" w:styleId="44">
    <w:name w:val="标题 1 Char1"/>
    <w:qFormat/>
    <w:uiPriority w:val="0"/>
    <w:rPr>
      <w:b/>
      <w:bCs/>
      <w:kern w:val="44"/>
      <w:sz w:val="44"/>
      <w:szCs w:val="44"/>
    </w:rPr>
  </w:style>
  <w:style w:type="character" w:customStyle="1" w:styleId="45">
    <w:name w:val="标题 1 Char"/>
    <w:qFormat/>
    <w:uiPriority w:val="0"/>
    <w:rPr>
      <w:rFonts w:hint="default" w:ascii="Arial" w:hAnsi="Arial" w:eastAsia="宋体" w:cs="Arial"/>
      <w:bCs/>
      <w:kern w:val="32"/>
      <w:sz w:val="32"/>
      <w:szCs w:val="32"/>
      <w:lang w:val="en-US" w:eastAsia="zh-CN" w:bidi="ar-SA"/>
    </w:rPr>
  </w:style>
  <w:style w:type="character" w:customStyle="1" w:styleId="46">
    <w:name w:val="标题 1 Char21"/>
    <w:qFormat/>
    <w:uiPriority w:val="0"/>
    <w:rPr>
      <w:rFonts w:hint="default" w:ascii="Arial" w:hAnsi="Arial" w:eastAsia="宋体" w:cs="Arial"/>
      <w:bCs/>
      <w:kern w:val="32"/>
      <w:sz w:val="32"/>
      <w:szCs w:val="32"/>
      <w:lang w:val="en-US" w:eastAsia="zh-CN" w:bidi="ar-SA"/>
    </w:rPr>
  </w:style>
  <w:style w:type="character" w:customStyle="1" w:styleId="47">
    <w:name w:val="font11"/>
    <w:qFormat/>
    <w:uiPriority w:val="0"/>
    <w:rPr>
      <w:rFonts w:hint="eastAsia" w:ascii="Times New Roman" w:hAnsi="Times New Roman" w:cs="Times New Roman"/>
      <w:color w:val="000000"/>
      <w:sz w:val="24"/>
      <w:szCs w:val="24"/>
      <w:u w:val="none"/>
    </w:rPr>
  </w:style>
  <w:style w:type="character" w:customStyle="1" w:styleId="48">
    <w:name w:val="列出段落 Char"/>
    <w:link w:val="49"/>
    <w:qFormat/>
    <w:uiPriority w:val="34"/>
    <w:rPr>
      <w:rFonts w:ascii="Calibri" w:hAnsi="Calibri"/>
      <w:kern w:val="2"/>
      <w:sz w:val="21"/>
      <w:szCs w:val="22"/>
    </w:rPr>
  </w:style>
  <w:style w:type="paragraph" w:customStyle="1" w:styleId="49">
    <w:name w:val="列出段落1"/>
    <w:basedOn w:val="1"/>
    <w:link w:val="48"/>
    <w:qFormat/>
    <w:uiPriority w:val="34"/>
    <w:pPr>
      <w:ind w:firstLine="420" w:firstLineChars="200"/>
    </w:pPr>
    <w:rPr>
      <w:rFonts w:ascii="Calibri" w:hAnsi="Calibri"/>
      <w:szCs w:val="22"/>
    </w:rPr>
  </w:style>
  <w:style w:type="character" w:customStyle="1" w:styleId="50">
    <w:name w:val="font01"/>
    <w:qFormat/>
    <w:uiPriority w:val="0"/>
    <w:rPr>
      <w:rFonts w:hint="eastAsia" w:ascii="宋体" w:hAnsi="宋体" w:eastAsia="宋体" w:cs="宋体"/>
      <w:color w:val="000000"/>
      <w:sz w:val="24"/>
      <w:szCs w:val="24"/>
      <w:u w:val="none"/>
    </w:rPr>
  </w:style>
  <w:style w:type="paragraph" w:customStyle="1" w:styleId="51">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Char Char Char"/>
    <w:basedOn w:val="1"/>
    <w:qFormat/>
    <w:uiPriority w:val="0"/>
    <w:pPr>
      <w:spacing w:line="400" w:lineRule="exact"/>
      <w:jc w:val="center"/>
    </w:pPr>
  </w:style>
  <w:style w:type="paragraph" w:customStyle="1" w:styleId="5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newstyle16"/>
    <w:basedOn w:val="1"/>
    <w:qFormat/>
    <w:uiPriority w:val="0"/>
    <w:pPr>
      <w:widowControl/>
      <w:jc w:val="left"/>
    </w:pPr>
    <w:rPr>
      <w:rFonts w:ascii="宋体" w:hAnsi="宋体" w:cs="宋体"/>
      <w:kern w:val="0"/>
      <w:sz w:val="24"/>
    </w:rPr>
  </w:style>
  <w:style w:type="paragraph" w:customStyle="1" w:styleId="55">
    <w:name w:val="正文文字"/>
    <w:basedOn w:val="1"/>
    <w:qFormat/>
    <w:uiPriority w:val="0"/>
    <w:pPr>
      <w:spacing w:before="60" w:after="60" w:line="360" w:lineRule="auto"/>
      <w:ind w:firstLine="420" w:firstLineChars="200"/>
    </w:pPr>
    <w:rPr>
      <w:rFonts w:ascii="宋体" w:hAnsi="宋体"/>
      <w:szCs w:val="21"/>
    </w:rPr>
  </w:style>
  <w:style w:type="paragraph" w:customStyle="1" w:styleId="56">
    <w:name w:val="缩进正文"/>
    <w:basedOn w:val="1"/>
    <w:qFormat/>
    <w:uiPriority w:val="0"/>
    <w:pPr>
      <w:ind w:firstLine="480"/>
      <w:jc w:val="center"/>
    </w:pPr>
    <w:rPr>
      <w:rFonts w:ascii="黑体" w:hAnsi="黑体" w:eastAsia="黑体"/>
      <w:sz w:val="32"/>
      <w:szCs w:val="32"/>
    </w:rPr>
  </w:style>
  <w:style w:type="paragraph" w:customStyle="1" w:styleId="57">
    <w:name w:val="表格文字"/>
    <w:basedOn w:val="1"/>
    <w:qFormat/>
    <w:uiPriority w:val="0"/>
    <w:pPr>
      <w:spacing w:before="25" w:after="25"/>
      <w:jc w:val="left"/>
    </w:pPr>
    <w:rPr>
      <w:bCs/>
      <w:spacing w:val="10"/>
      <w:kern w:val="0"/>
      <w:sz w:val="24"/>
      <w:szCs w:val="20"/>
    </w:rPr>
  </w:style>
  <w:style w:type="paragraph" w:customStyle="1" w:styleId="58">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59">
    <w:name w:val="正文首行缩进两字符"/>
    <w:basedOn w:val="1"/>
    <w:qFormat/>
    <w:uiPriority w:val="0"/>
    <w:pPr>
      <w:spacing w:line="360" w:lineRule="auto"/>
      <w:ind w:firstLine="200" w:firstLineChars="200"/>
    </w:pPr>
  </w:style>
  <w:style w:type="paragraph" w:customStyle="1" w:styleId="60">
    <w:name w:val="Char Char Char1"/>
    <w:basedOn w:val="1"/>
    <w:qFormat/>
    <w:uiPriority w:val="0"/>
    <w:pPr>
      <w:widowControl/>
      <w:spacing w:after="160" w:line="240" w:lineRule="exact"/>
      <w:jc w:val="left"/>
    </w:pPr>
  </w:style>
  <w:style w:type="paragraph" w:customStyle="1" w:styleId="61">
    <w:name w:val="正文文本 21"/>
    <w:basedOn w:val="1"/>
    <w:qFormat/>
    <w:uiPriority w:val="0"/>
    <w:pPr>
      <w:adjustRightInd w:val="0"/>
      <w:spacing w:before="120" w:line="360" w:lineRule="auto"/>
      <w:ind w:firstLine="480"/>
      <w:textAlignment w:val="baseline"/>
    </w:pPr>
    <w:rPr>
      <w:sz w:val="24"/>
      <w:szCs w:val="20"/>
    </w:rPr>
  </w:style>
  <w:style w:type="paragraph" w:customStyle="1" w:styleId="62">
    <w:name w:val="默认段落字体 Para Char Char Char Char Char Char Char Char Char1 Char"/>
    <w:basedOn w:val="1"/>
    <w:qFormat/>
    <w:uiPriority w:val="0"/>
  </w:style>
  <w:style w:type="paragraph" w:customStyle="1" w:styleId="63">
    <w:name w:val="纯文本1"/>
    <w:basedOn w:val="1"/>
    <w:qFormat/>
    <w:uiPriority w:val="0"/>
    <w:pPr>
      <w:spacing w:line="360" w:lineRule="auto"/>
    </w:pPr>
    <w:rPr>
      <w:rFonts w:ascii="宋体" w:hAnsi="Courier New"/>
      <w:spacing w:val="-8"/>
      <w:sz w:val="24"/>
    </w:rPr>
  </w:style>
  <w:style w:type="paragraph" w:customStyle="1" w:styleId="64">
    <w:name w:val="Char1 Char Char Char1 Char Char1 Char Char Char Char Char Char Char1 Char1 Char Char Char Char Char1 Char Char Char Char1"/>
    <w:basedOn w:val="10"/>
    <w:qFormat/>
    <w:uiPriority w:val="0"/>
  </w:style>
  <w:style w:type="paragraph" w:customStyle="1" w:styleId="65">
    <w:name w:val="p0"/>
    <w:basedOn w:val="1"/>
    <w:qFormat/>
    <w:uiPriority w:val="0"/>
    <w:pPr>
      <w:widowControl/>
    </w:pPr>
    <w:rPr>
      <w:kern w:val="0"/>
      <w:szCs w:val="21"/>
    </w:rPr>
  </w:style>
  <w:style w:type="paragraph" w:customStyle="1" w:styleId="66">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67">
    <w:name w:val="无间隔1"/>
    <w:qFormat/>
    <w:uiPriority w:val="1"/>
    <w:pPr>
      <w:adjustRightInd w:val="0"/>
      <w:snapToGrid w:val="0"/>
    </w:pPr>
    <w:rPr>
      <w:rFonts w:ascii="Tahoma" w:hAnsi="Tahoma" w:eastAsia="微软雅黑" w:cs="Times New Roman"/>
      <w:sz w:val="22"/>
      <w:szCs w:val="22"/>
      <w:lang w:val="en-US" w:eastAsia="zh-CN" w:bidi="ar-SA"/>
    </w:rPr>
  </w:style>
  <w:style w:type="paragraph" w:customStyle="1" w:styleId="68">
    <w:name w:val="my正文"/>
    <w:basedOn w:val="1"/>
    <w:qFormat/>
    <w:uiPriority w:val="0"/>
    <w:pPr>
      <w:spacing w:line="360" w:lineRule="auto"/>
      <w:ind w:firstLine="480" w:firstLineChars="200"/>
    </w:pPr>
    <w:rPr>
      <w:kern w:val="0"/>
      <w:sz w:val="24"/>
    </w:rPr>
  </w:style>
  <w:style w:type="paragraph" w:customStyle="1" w:styleId="69">
    <w:name w:val="B表头样式"/>
    <w:next w:val="1"/>
    <w:qFormat/>
    <w:uiPriority w:val="0"/>
    <w:pPr>
      <w:jc w:val="center"/>
    </w:pPr>
    <w:rPr>
      <w:rFonts w:ascii="Times New Roman" w:hAnsi="Times New Roman" w:eastAsia="黑体" w:cs="Times New Roman"/>
      <w:b/>
      <w:kern w:val="2"/>
      <w:sz w:val="21"/>
      <w:szCs w:val="21"/>
      <w:lang w:val="en-US" w:eastAsia="zh-CN" w:bidi="ar-SA"/>
    </w:rPr>
  </w:style>
  <w:style w:type="character" w:customStyle="1" w:styleId="70">
    <w:name w:val="NormalCharacter"/>
    <w:qFormat/>
    <w:uiPriority w:val="0"/>
    <w:rPr>
      <w:rFonts w:ascii="Times New Roman" w:hAnsi="Times New Roman" w:eastAsia="宋体"/>
    </w:rPr>
  </w:style>
  <w:style w:type="paragraph" w:customStyle="1" w:styleId="71">
    <w:name w:val="列出段落11"/>
    <w:basedOn w:val="1"/>
    <w:qFormat/>
    <w:uiPriority w:val="34"/>
    <w:pPr>
      <w:ind w:firstLine="420" w:firstLineChars="200"/>
    </w:pPr>
    <w:rPr>
      <w:rFonts w:ascii="Calibri" w:hAnsi="Calibri"/>
      <w:szCs w:val="22"/>
    </w:rPr>
  </w:style>
  <w:style w:type="paragraph" w:styleId="72">
    <w:name w:val="List Paragraph"/>
    <w:basedOn w:val="1"/>
    <w:unhideWhenUsed/>
    <w:qFormat/>
    <w:uiPriority w:val="99"/>
    <w:pPr>
      <w:ind w:firstLine="420" w:firstLineChars="200"/>
    </w:pPr>
  </w:style>
  <w:style w:type="character" w:customStyle="1" w:styleId="73">
    <w:name w:val="纯文本 Char"/>
    <w:qFormat/>
    <w:uiPriority w:val="0"/>
    <w:rPr>
      <w:rFonts w:ascii="宋体" w:hAnsi="Courier New" w:eastAsia="宋体"/>
      <w:kern w:val="2"/>
      <w:sz w:val="21"/>
      <w:lang w:val="en-US" w:eastAsia="zh-CN" w:bidi="ar-SA"/>
    </w:rPr>
  </w:style>
  <w:style w:type="character" w:customStyle="1" w:styleId="74">
    <w:name w:val="正文首行缩进 2 Char"/>
    <w:basedOn w:val="40"/>
    <w:link w:val="28"/>
    <w:qFormat/>
    <w:uiPriority w:val="0"/>
    <w:rPr>
      <w:rFonts w:ascii="宋体" w:hAnsi="宋体"/>
      <w:kern w:val="2"/>
      <w:sz w:val="21"/>
      <w:szCs w:val="24"/>
    </w:rPr>
  </w:style>
  <w:style w:type="character" w:customStyle="1" w:styleId="75">
    <w:name w:val="纯文本 Char Char"/>
    <w:qFormat/>
    <w:uiPriority w:val="0"/>
    <w:rPr>
      <w:rFonts w:ascii="宋体" w:hAnsi="Courier New" w:eastAsia="宋体"/>
      <w:kern w:val="2"/>
      <w:sz w:val="21"/>
      <w:lang w:val="en-US" w:eastAsia="zh-CN" w:bidi="ar-SA"/>
    </w:rPr>
  </w:style>
  <w:style w:type="character" w:customStyle="1" w:styleId="76">
    <w:name w:val="纯文本 Char1"/>
    <w:qFormat/>
    <w:uiPriority w:val="99"/>
    <w:rPr>
      <w:rFonts w:ascii="宋体" w:hAnsi="Courier New"/>
      <w:spacing w:val="-8"/>
      <w:kern w:val="2"/>
      <w:sz w:val="24"/>
    </w:rPr>
  </w:style>
  <w:style w:type="paragraph" w:customStyle="1" w:styleId="77">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78">
    <w:name w:val="批注主题 Char"/>
    <w:basedOn w:val="39"/>
    <w:link w:val="26"/>
    <w:qFormat/>
    <w:uiPriority w:val="0"/>
    <w:rPr>
      <w:b/>
      <w:bCs/>
      <w:kern w:val="2"/>
      <w:sz w:val="21"/>
      <w:szCs w:val="24"/>
    </w:rPr>
  </w:style>
  <w:style w:type="paragraph" w:customStyle="1" w:styleId="7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0">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1">
    <w:name w:val="xl64"/>
    <w:basedOn w:val="1"/>
    <w:qFormat/>
    <w:uiPriority w:val="0"/>
    <w:pPr>
      <w:widowControl/>
      <w:spacing w:before="100" w:beforeAutospacing="1" w:after="100" w:afterAutospacing="1"/>
    </w:pPr>
    <w:rPr>
      <w:kern w:val="0"/>
      <w:szCs w:val="21"/>
    </w:rPr>
  </w:style>
  <w:style w:type="paragraph" w:customStyle="1" w:styleId="82">
    <w:name w:val="xl65"/>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3">
    <w:name w:val="xl6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4">
    <w:name w:val="xl67"/>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 w:val="24"/>
    </w:rPr>
  </w:style>
  <w:style w:type="paragraph" w:customStyle="1" w:styleId="85">
    <w:name w:val="xl6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7">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8">
    <w:name w:val="xl7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 w:val="24"/>
    </w:rPr>
  </w:style>
  <w:style w:type="paragraph" w:customStyle="1" w:styleId="89">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0">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4"/>
    </w:rPr>
  </w:style>
  <w:style w:type="paragraph" w:customStyle="1" w:styleId="9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2">
    <w:name w:val="xl7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93">
    <w:name w:val="xl7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94">
    <w:name w:val="xl77"/>
    <w:basedOn w:val="1"/>
    <w:qFormat/>
    <w:uiPriority w:val="0"/>
    <w:pPr>
      <w:widowControl/>
      <w:spacing w:before="100" w:beforeAutospacing="1" w:after="100" w:afterAutospacing="1"/>
      <w:jc w:val="center"/>
    </w:pPr>
    <w:rPr>
      <w:rFonts w:ascii="宋体" w:hAnsi="宋体" w:cs="宋体"/>
      <w:b/>
      <w:bCs/>
      <w:color w:val="000000"/>
      <w:kern w:val="0"/>
      <w:sz w:val="28"/>
      <w:szCs w:val="28"/>
    </w:rPr>
  </w:style>
  <w:style w:type="paragraph" w:customStyle="1" w:styleId="95">
    <w:name w:val="xl78"/>
    <w:basedOn w:val="1"/>
    <w:qFormat/>
    <w:uiPriority w:val="0"/>
    <w:pPr>
      <w:widowControl/>
      <w:spacing w:before="100" w:beforeAutospacing="1" w:after="100" w:afterAutospacing="1"/>
      <w:jc w:val="center"/>
    </w:pPr>
    <w:rPr>
      <w:rFonts w:ascii="宋体" w:hAnsi="宋体" w:cs="宋体"/>
      <w:kern w:val="0"/>
      <w:sz w:val="32"/>
      <w:szCs w:val="32"/>
    </w:rPr>
  </w:style>
  <w:style w:type="character" w:customStyle="1" w:styleId="96">
    <w:name w:val="正文文本缩进 3 Char"/>
    <w:basedOn w:val="31"/>
    <w:link w:val="22"/>
    <w:qFormat/>
    <w:uiPriority w:val="0"/>
    <w:rPr>
      <w:kern w:val="2"/>
      <w:sz w:val="16"/>
      <w:szCs w:val="16"/>
    </w:rPr>
  </w:style>
  <w:style w:type="character" w:customStyle="1" w:styleId="97">
    <w:name w:val="正文文本 2 Char"/>
    <w:basedOn w:val="31"/>
    <w:link w:val="24"/>
    <w:qFormat/>
    <w:uiPriority w:val="99"/>
    <w:rPr>
      <w:kern w:val="2"/>
      <w:sz w:val="21"/>
      <w:szCs w:val="24"/>
    </w:rPr>
  </w:style>
  <w:style w:type="paragraph" w:customStyle="1" w:styleId="98">
    <w:name w:val="正文文本缩进 31"/>
    <w:basedOn w:val="1"/>
    <w:link w:val="99"/>
    <w:qFormat/>
    <w:uiPriority w:val="0"/>
    <w:pPr>
      <w:spacing w:line="400" w:lineRule="exact"/>
      <w:ind w:left="2" w:leftChars="1"/>
    </w:pPr>
    <w:rPr>
      <w:rFonts w:ascii="宋体" w:hAnsi="宋体"/>
      <w:kern w:val="0"/>
      <w:sz w:val="20"/>
      <w:szCs w:val="20"/>
    </w:rPr>
  </w:style>
  <w:style w:type="character" w:customStyle="1" w:styleId="99">
    <w:name w:val="正文文本缩进 3 Char Char"/>
    <w:link w:val="98"/>
    <w:qFormat/>
    <w:uiPriority w:val="0"/>
    <w:rPr>
      <w:rFonts w:ascii="宋体" w:hAnsi="宋体"/>
    </w:rPr>
  </w:style>
  <w:style w:type="table" w:customStyle="1" w:styleId="100">
    <w:name w:val="TableGrid"/>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paragraph" w:customStyle="1" w:styleId="101">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102">
    <w:name w:val="Body text|1"/>
    <w:basedOn w:val="1"/>
    <w:qFormat/>
    <w:uiPriority w:val="0"/>
    <w:pPr>
      <w:widowControl w:val="0"/>
      <w:shd w:val="clear" w:color="auto" w:fill="auto"/>
      <w:spacing w:after="240" w:line="480" w:lineRule="auto"/>
      <w:ind w:firstLine="400"/>
    </w:pPr>
    <w:rPr>
      <w:rFonts w:ascii="宋体" w:hAnsi="宋体" w:eastAsia="宋体" w:cs="宋体"/>
      <w:u w:val="none"/>
      <w:shd w:val="clear" w:color="auto" w:fill="auto"/>
      <w:lang w:val="zh-TW" w:eastAsia="zh-TW" w:bidi="zh-TW"/>
    </w:rPr>
  </w:style>
  <w:style w:type="paragraph" w:customStyle="1" w:styleId="103">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26</Pages>
  <Words>9812</Words>
  <Characters>10285</Characters>
  <Lines>78</Lines>
  <Paragraphs>22</Paragraphs>
  <TotalTime>4</TotalTime>
  <ScaleCrop>false</ScaleCrop>
  <LinksUpToDate>false</LinksUpToDate>
  <CharactersWithSpaces>10910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2024-05-12T01:20:00Z</dcterms:created>
  <dc:creator>海南政源招标代理有限公司</dc:creator>
  <cp:lastModifiedBy>招标中心</cp:lastModifiedBy>
  <cp:lastPrinted>2021-09-15T02:51:00Z</cp:lastPrinted>
  <dcterms:modified xsi:type="dcterms:W3CDTF">2024-08-19T03:06:41Z</dcterms:modified>
  <dc:subject>公开招标采购文件</dc:subject>
  <dc:title>公开招标范本初稿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85268481ACCB40F58C628E960CE24B65_13</vt:lpwstr>
  </property>
</Properties>
</file>