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F3CE1">
      <w:pPr>
        <w:jc w:val="center"/>
        <w:rPr>
          <w:b/>
          <w:sz w:val="44"/>
        </w:rPr>
      </w:pPr>
      <w:bookmarkStart w:id="0" w:name="_Toc46738283"/>
      <w:bookmarkStart w:id="1" w:name="_Toc484827160"/>
      <w:bookmarkStart w:id="2" w:name="_Toc484848505"/>
      <w:bookmarkStart w:id="3" w:name="_Toc490832162"/>
      <w:bookmarkStart w:id="4" w:name="_Toc46738149"/>
      <w:bookmarkStart w:id="5" w:name="_Toc494597746"/>
      <w:bookmarkStart w:id="6" w:name="_Toc46738410"/>
      <w:bookmarkStart w:id="7" w:name="_Toc506628521"/>
      <w:bookmarkStart w:id="8" w:name="_Toc506611778"/>
      <w:bookmarkStart w:id="9" w:name="_Toc531987376"/>
      <w:bookmarkStart w:id="10" w:name="_Toc75917299"/>
      <w:bookmarkStart w:id="11" w:name="_Toc12118333"/>
      <w:bookmarkStart w:id="12" w:name="_Toc169338716"/>
      <w:bookmarkStart w:id="13" w:name="_Toc517502601"/>
      <w:bookmarkStart w:id="14" w:name="_Toc494875372"/>
      <w:bookmarkStart w:id="15" w:name="_Toc506611570"/>
    </w:p>
    <w:p w14:paraId="58C37D1F">
      <w:pPr>
        <w:jc w:val="center"/>
        <w:rPr>
          <w:b/>
          <w:sz w:val="44"/>
        </w:rPr>
      </w:pPr>
    </w:p>
    <w:p w14:paraId="32DE1E21">
      <w:pPr>
        <w:jc w:val="center"/>
        <w:rPr>
          <w:b/>
          <w:bCs/>
          <w:sz w:val="44"/>
        </w:rPr>
      </w:pPr>
      <w:r>
        <w:rPr>
          <w:rFonts w:hint="eastAsia"/>
          <w:b/>
          <w:sz w:val="44"/>
        </w:rPr>
        <w:t>2025年采购项目</w:t>
      </w:r>
    </w:p>
    <w:p w14:paraId="2907B7AC">
      <w:pPr>
        <w:spacing w:line="240" w:lineRule="atLeast"/>
        <w:jc w:val="center"/>
        <w:rPr>
          <w:rFonts w:ascii="宋体"/>
          <w:sz w:val="32"/>
          <w:szCs w:val="32"/>
        </w:rPr>
      </w:pPr>
    </w:p>
    <w:p w14:paraId="72C5AB06">
      <w:pPr>
        <w:spacing w:line="240" w:lineRule="atLeast"/>
        <w:jc w:val="center"/>
        <w:rPr>
          <w:rFonts w:ascii="宋体"/>
          <w:sz w:val="32"/>
          <w:szCs w:val="32"/>
        </w:rPr>
      </w:pPr>
    </w:p>
    <w:p w14:paraId="4FA645FD">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val="en-US" w:eastAsia="zh-CN"/>
        </w:rPr>
        <w:t>琼海市</w:t>
      </w:r>
      <w:r>
        <w:rPr>
          <w:rFonts w:hint="eastAsia" w:ascii="宋体"/>
          <w:sz w:val="32"/>
          <w:szCs w:val="32"/>
        </w:rPr>
        <w:t>国有</w:t>
      </w:r>
      <w:r>
        <w:rPr>
          <w:rFonts w:hint="eastAsia" w:ascii="宋体"/>
          <w:sz w:val="32"/>
          <w:szCs w:val="32"/>
          <w:lang w:val="en-US" w:eastAsia="zh-CN"/>
        </w:rPr>
        <w:t>资产</w:t>
      </w:r>
      <w:r>
        <w:rPr>
          <w:rFonts w:hint="eastAsia" w:ascii="宋体"/>
          <w:sz w:val="32"/>
          <w:szCs w:val="32"/>
        </w:rPr>
        <w:t>运营有限公司</w:t>
      </w:r>
      <w:r>
        <w:rPr>
          <w:rFonts w:hint="eastAsia" w:ascii="宋体"/>
          <w:sz w:val="32"/>
          <w:szCs w:val="32"/>
          <w:lang w:val="en-US" w:eastAsia="zh-CN"/>
        </w:rPr>
        <w:t>采购</w:t>
      </w:r>
      <w:r>
        <w:rPr>
          <w:rFonts w:hint="eastAsia" w:ascii="宋体"/>
          <w:sz w:val="32"/>
          <w:szCs w:val="32"/>
          <w:lang w:eastAsia="zh-CN"/>
        </w:rPr>
        <w:t>企业发展战略规划编制服务项目</w:t>
      </w:r>
    </w:p>
    <w:p w14:paraId="22A2418F">
      <w:pPr>
        <w:spacing w:line="240" w:lineRule="atLeast"/>
        <w:jc w:val="center"/>
        <w:rPr>
          <w:rFonts w:ascii="宋体"/>
          <w:sz w:val="32"/>
          <w:szCs w:val="32"/>
        </w:rPr>
      </w:pPr>
    </w:p>
    <w:p w14:paraId="548EDAF7">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HNJY2025-88-21</w:t>
      </w:r>
    </w:p>
    <w:p w14:paraId="3829F3CB">
      <w:pPr>
        <w:spacing w:line="240" w:lineRule="atLeast"/>
        <w:jc w:val="center"/>
        <w:rPr>
          <w:rFonts w:ascii="宋体" w:hAnsi="宋体"/>
          <w:b/>
          <w:kern w:val="0"/>
          <w:sz w:val="28"/>
          <w:szCs w:val="28"/>
        </w:rPr>
      </w:pPr>
    </w:p>
    <w:p w14:paraId="59999D41">
      <w:pPr>
        <w:spacing w:line="240" w:lineRule="atLeast"/>
        <w:jc w:val="center"/>
        <w:rPr>
          <w:rFonts w:ascii="宋体" w:hAnsi="宋体"/>
          <w:b/>
          <w:kern w:val="0"/>
          <w:sz w:val="28"/>
          <w:szCs w:val="28"/>
        </w:rPr>
      </w:pPr>
    </w:p>
    <w:p w14:paraId="0174EF83">
      <w:pPr>
        <w:spacing w:line="240" w:lineRule="atLeast"/>
        <w:jc w:val="center"/>
        <w:rPr>
          <w:b/>
          <w:sz w:val="28"/>
        </w:rPr>
      </w:pPr>
    </w:p>
    <w:p w14:paraId="1D8303F8">
      <w:pPr>
        <w:spacing w:line="240" w:lineRule="atLeast"/>
        <w:jc w:val="center"/>
        <w:rPr>
          <w:b/>
          <w:sz w:val="28"/>
        </w:rPr>
      </w:pPr>
    </w:p>
    <w:p w14:paraId="6F3917F4">
      <w:pPr>
        <w:spacing w:line="240" w:lineRule="atLeast"/>
        <w:jc w:val="center"/>
        <w:rPr>
          <w:sz w:val="72"/>
          <w:szCs w:val="72"/>
        </w:rPr>
      </w:pPr>
      <w:bookmarkStart w:id="16" w:name="OLE_LINK4"/>
      <w:r>
        <w:rPr>
          <w:rFonts w:hint="eastAsia"/>
          <w:sz w:val="72"/>
          <w:szCs w:val="72"/>
        </w:rPr>
        <w:t>竞争性磋商采购文件</w:t>
      </w:r>
    </w:p>
    <w:bookmarkEnd w:id="16"/>
    <w:p w14:paraId="78CDA35A">
      <w:pPr>
        <w:spacing w:line="240" w:lineRule="atLeast"/>
        <w:rPr>
          <w:rFonts w:ascii="宋体"/>
          <w:b/>
          <w:sz w:val="32"/>
        </w:rPr>
      </w:pPr>
    </w:p>
    <w:p w14:paraId="2944AB0B">
      <w:pPr>
        <w:spacing w:line="240" w:lineRule="atLeast"/>
        <w:rPr>
          <w:rFonts w:ascii="宋体"/>
          <w:b/>
          <w:sz w:val="32"/>
        </w:rPr>
      </w:pPr>
    </w:p>
    <w:p w14:paraId="70E3055F">
      <w:pPr>
        <w:spacing w:line="240" w:lineRule="atLeast"/>
        <w:rPr>
          <w:rFonts w:ascii="宋体"/>
          <w:b/>
          <w:sz w:val="32"/>
        </w:rPr>
      </w:pPr>
    </w:p>
    <w:p w14:paraId="43DA035D">
      <w:pPr>
        <w:spacing w:line="240" w:lineRule="atLeast"/>
        <w:rPr>
          <w:rFonts w:ascii="宋体"/>
          <w:b/>
          <w:sz w:val="32"/>
        </w:rPr>
      </w:pPr>
    </w:p>
    <w:p w14:paraId="4E7FADFA">
      <w:pPr>
        <w:pStyle w:val="23"/>
        <w:ind w:left="833" w:leftChars="397" w:firstLine="0"/>
        <w:jc w:val="both"/>
        <w:outlineLvl w:val="0"/>
        <w:rPr>
          <w:rFonts w:hint="default"/>
          <w:sz w:val="30"/>
          <w:szCs w:val="30"/>
          <w:lang w:val="en-US"/>
        </w:rPr>
      </w:pPr>
      <w:r>
        <w:rPr>
          <w:rFonts w:hint="eastAsia"/>
          <w:sz w:val="30"/>
          <w:szCs w:val="30"/>
        </w:rPr>
        <w:t>采购人：</w:t>
      </w:r>
      <w:r>
        <w:rPr>
          <w:rFonts w:hint="eastAsia"/>
          <w:sz w:val="30"/>
          <w:szCs w:val="30"/>
          <w:lang w:val="en-US" w:eastAsia="zh-CN"/>
        </w:rPr>
        <w:t>琼海市</w:t>
      </w:r>
      <w:r>
        <w:rPr>
          <w:rFonts w:hint="eastAsia"/>
          <w:sz w:val="30"/>
          <w:szCs w:val="30"/>
        </w:rPr>
        <w:t>国有</w:t>
      </w:r>
      <w:r>
        <w:rPr>
          <w:rFonts w:hint="eastAsia"/>
          <w:sz w:val="30"/>
          <w:szCs w:val="30"/>
          <w:lang w:val="en-US" w:eastAsia="zh-CN"/>
        </w:rPr>
        <w:t>资产</w:t>
      </w:r>
      <w:r>
        <w:rPr>
          <w:rFonts w:hint="eastAsia"/>
          <w:sz w:val="30"/>
          <w:szCs w:val="30"/>
        </w:rPr>
        <w:t>运营有限公司</w:t>
      </w:r>
    </w:p>
    <w:p w14:paraId="5926811B">
      <w:pPr>
        <w:pStyle w:val="23"/>
        <w:ind w:left="833" w:leftChars="397" w:firstLine="0"/>
        <w:jc w:val="both"/>
        <w:outlineLvl w:val="0"/>
        <w:rPr>
          <w:b/>
          <w:sz w:val="32"/>
          <w:szCs w:val="32"/>
        </w:rPr>
      </w:pPr>
      <w:r>
        <w:rPr>
          <w:rFonts w:hint="eastAsia"/>
          <w:sz w:val="30"/>
          <w:szCs w:val="30"/>
        </w:rPr>
        <w:t>采购代理机构：海南省教学仪器设备招标中心有限公司</w:t>
      </w:r>
    </w:p>
    <w:p w14:paraId="24CC9FC2">
      <w:pPr>
        <w:pStyle w:val="23"/>
        <w:ind w:left="835" w:leftChars="398" w:firstLine="3232" w:firstLineChars="1010"/>
        <w:jc w:val="both"/>
        <w:rPr>
          <w:color w:val="000000"/>
          <w:sz w:val="32"/>
          <w:szCs w:val="32"/>
        </w:rPr>
      </w:pPr>
      <w:bookmarkStart w:id="17" w:name="OLE_LINK2"/>
      <w:bookmarkStart w:id="18" w:name="OLE_LINK1"/>
      <w:r>
        <w:rPr>
          <w:rFonts w:hint="eastAsia"/>
          <w:color w:val="000000"/>
          <w:sz w:val="32"/>
          <w:szCs w:val="32"/>
        </w:rPr>
        <w:t>2025年</w:t>
      </w:r>
      <w:r>
        <w:rPr>
          <w:rFonts w:hint="eastAsia"/>
          <w:color w:val="000000"/>
          <w:sz w:val="32"/>
          <w:szCs w:val="32"/>
          <w:lang w:val="en-US" w:eastAsia="zh-CN"/>
        </w:rPr>
        <w:t>5</w:t>
      </w:r>
      <w:r>
        <w:rPr>
          <w:rFonts w:hint="eastAsia"/>
          <w:color w:val="000000"/>
          <w:sz w:val="32"/>
          <w:szCs w:val="32"/>
        </w:rPr>
        <w:t>月</w:t>
      </w:r>
    </w:p>
    <w:p w14:paraId="6D18E527"/>
    <w:p w14:paraId="13BAD2B3">
      <w:pPr>
        <w:pStyle w:val="36"/>
      </w:pPr>
    </w:p>
    <w:p w14:paraId="68CA6D52"/>
    <w:bookmarkEnd w:id="17"/>
    <w:bookmarkEnd w:id="18"/>
    <w:p w14:paraId="13C71E15">
      <w:pPr>
        <w:jc w:val="center"/>
        <w:rPr>
          <w:b/>
          <w:bCs/>
          <w:sz w:val="36"/>
          <w:szCs w:val="36"/>
        </w:rPr>
      </w:pPr>
      <w:r>
        <w:rPr>
          <w:rFonts w:hint="eastAsia"/>
          <w:b/>
          <w:bCs/>
          <w:sz w:val="36"/>
          <w:szCs w:val="36"/>
        </w:rPr>
        <w:t>目    录</w:t>
      </w:r>
    </w:p>
    <w:p w14:paraId="1E192930">
      <w:pPr>
        <w:pStyle w:val="23"/>
        <w:spacing w:line="360" w:lineRule="exact"/>
        <w:ind w:left="835" w:leftChars="398" w:firstLine="1910" w:firstLineChars="597"/>
        <w:jc w:val="both"/>
        <w:rPr>
          <w:b/>
          <w:bCs/>
          <w:sz w:val="32"/>
          <w:szCs w:val="32"/>
        </w:rPr>
      </w:pPr>
    </w:p>
    <w:p w14:paraId="722FBF4D"/>
    <w:p w14:paraId="78764449">
      <w:pPr>
        <w:spacing w:line="900" w:lineRule="exact"/>
        <w:rPr>
          <w:b/>
          <w:sz w:val="32"/>
          <w:szCs w:val="32"/>
        </w:rPr>
      </w:pPr>
      <w:r>
        <w:rPr>
          <w:rFonts w:hint="eastAsia"/>
          <w:b/>
          <w:sz w:val="32"/>
          <w:szCs w:val="32"/>
        </w:rPr>
        <w:t>第一部分       竞争性磋商采购邀请函</w:t>
      </w:r>
    </w:p>
    <w:p w14:paraId="1C537172">
      <w:pPr>
        <w:spacing w:line="900" w:lineRule="exact"/>
        <w:outlineLvl w:val="0"/>
        <w:rPr>
          <w:b/>
          <w:sz w:val="32"/>
          <w:szCs w:val="32"/>
        </w:rPr>
      </w:pPr>
      <w:r>
        <w:rPr>
          <w:rFonts w:hint="eastAsia"/>
          <w:b/>
          <w:sz w:val="32"/>
          <w:szCs w:val="32"/>
        </w:rPr>
        <w:t>第二部分       竞争性磋商采购项目需求</w:t>
      </w:r>
    </w:p>
    <w:p w14:paraId="6026D93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6343934B">
      <w:pPr>
        <w:spacing w:line="900" w:lineRule="exact"/>
        <w:rPr>
          <w:b/>
          <w:sz w:val="32"/>
          <w:szCs w:val="32"/>
        </w:rPr>
      </w:pPr>
      <w:r>
        <w:rPr>
          <w:rFonts w:hint="eastAsia"/>
          <w:b/>
          <w:sz w:val="32"/>
          <w:szCs w:val="32"/>
        </w:rPr>
        <w:t>第四部分       评审办法</w:t>
      </w:r>
    </w:p>
    <w:p w14:paraId="5AA1A3AF">
      <w:pPr>
        <w:spacing w:line="900" w:lineRule="exact"/>
        <w:rPr>
          <w:b/>
          <w:sz w:val="32"/>
          <w:szCs w:val="32"/>
        </w:rPr>
      </w:pPr>
      <w:r>
        <w:rPr>
          <w:rFonts w:hint="eastAsia"/>
          <w:b/>
          <w:sz w:val="32"/>
          <w:szCs w:val="32"/>
        </w:rPr>
        <w:t>第五部分       合同条款格式</w:t>
      </w:r>
    </w:p>
    <w:p w14:paraId="7ACECB52">
      <w:pPr>
        <w:spacing w:line="900" w:lineRule="exact"/>
        <w:rPr>
          <w:b/>
          <w:sz w:val="32"/>
          <w:szCs w:val="32"/>
        </w:rPr>
      </w:pPr>
      <w:r>
        <w:rPr>
          <w:rFonts w:hint="eastAsia"/>
          <w:b/>
          <w:sz w:val="32"/>
          <w:szCs w:val="32"/>
        </w:rPr>
        <w:t>第六部分       响应文件格式</w:t>
      </w:r>
    </w:p>
    <w:p w14:paraId="6464C3D7"/>
    <w:p w14:paraId="0021DCA7"/>
    <w:p w14:paraId="6252ADC8"/>
    <w:p w14:paraId="795F710C"/>
    <w:p w14:paraId="3934CE35"/>
    <w:p w14:paraId="2641FDC8"/>
    <w:p w14:paraId="4CCB8B20"/>
    <w:p w14:paraId="1E8194E8"/>
    <w:p w14:paraId="2A1BDCA2"/>
    <w:p w14:paraId="6BCC0E08"/>
    <w:p w14:paraId="6BF2935F"/>
    <w:p w14:paraId="57222843"/>
    <w:p w14:paraId="0D6B1ED8"/>
    <w:p w14:paraId="067C730B"/>
    <w:p w14:paraId="6706FDE4"/>
    <w:p w14:paraId="05ACF64D">
      <w:pPr>
        <w:pStyle w:val="46"/>
      </w:pPr>
    </w:p>
    <w:p w14:paraId="3CDB2781">
      <w:pPr>
        <w:pStyle w:val="13"/>
      </w:pPr>
    </w:p>
    <w:p w14:paraId="7DCDDDA6"/>
    <w:p w14:paraId="68FC1DE5">
      <w:pPr>
        <w:pStyle w:val="46"/>
      </w:pPr>
    </w:p>
    <w:p w14:paraId="366162C9">
      <w:pPr>
        <w:pStyle w:val="13"/>
      </w:pPr>
    </w:p>
    <w:p w14:paraId="7ED2E413"/>
    <w:p w14:paraId="4A9207F0">
      <w:pPr>
        <w:pStyle w:val="46"/>
      </w:pPr>
    </w:p>
    <w:p w14:paraId="51AF82FF">
      <w:pPr>
        <w:pStyle w:val="13"/>
      </w:pPr>
    </w:p>
    <w:p w14:paraId="2084B62B"/>
    <w:p w14:paraId="2534FF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175DE5C">
      <w:pPr>
        <w:pStyle w:val="193"/>
        <w:spacing w:line="360" w:lineRule="exact"/>
        <w:ind w:left="0" w:firstLine="0"/>
        <w:jc w:val="center"/>
      </w:pPr>
      <w:bookmarkStart w:id="19" w:name="OLE_LINK3"/>
      <w:bookmarkStart w:id="20" w:name="OLE_LINK6"/>
      <w:r>
        <w:rPr>
          <w:rFonts w:hint="eastAsia"/>
          <w:b/>
          <w:bCs/>
          <w:sz w:val="32"/>
          <w:szCs w:val="32"/>
        </w:rPr>
        <w:t>第一部分　采购</w:t>
      </w:r>
      <w:r>
        <w:rPr>
          <w:rFonts w:hint="eastAsia"/>
          <w:b/>
          <w:sz w:val="32"/>
          <w:szCs w:val="32"/>
        </w:rPr>
        <w:t>邀请函</w:t>
      </w:r>
    </w:p>
    <w:p w14:paraId="0B8B955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11DDA51F">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lang w:eastAsia="zh-CN"/>
        </w:rPr>
        <w:t>琼海市国有资产运营有限公司采购企业发展战略规划编制服务项目</w:t>
      </w:r>
      <w:r>
        <w:rPr>
          <w:rFonts w:hint="eastAsia" w:ascii="宋体" w:hAnsi="宋体" w:cs="宋体"/>
          <w:kern w:val="0"/>
          <w:sz w:val="24"/>
        </w:rPr>
        <w:t>的潜在供应商应在</w:t>
      </w:r>
      <w:r>
        <w:rPr>
          <w:rFonts w:hint="eastAsia" w:ascii="宋体" w:hAnsi="宋体" w:cs="宋体"/>
          <w:kern w:val="0"/>
          <w:sz w:val="24"/>
          <w:u w:val="single"/>
        </w:rPr>
        <w:t>（海南阳光采购平台https://hnsygszh.etrading.cn/）</w:t>
      </w:r>
      <w:r>
        <w:rPr>
          <w:rFonts w:hint="eastAsia" w:ascii="宋体" w:hAnsi="宋体" w:cs="宋体"/>
          <w:kern w:val="0"/>
          <w:sz w:val="24"/>
        </w:rPr>
        <w:t>获取竞争性磋商文件，并于</w:t>
      </w:r>
      <w:r>
        <w:rPr>
          <w:rFonts w:hint="eastAsia" w:ascii="宋体" w:hAnsi="宋体" w:cs="宋体"/>
          <w:kern w:val="0"/>
          <w:sz w:val="24"/>
          <w:u w:val="single"/>
        </w:rPr>
        <w:t>2025年5月</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4EA5E5C1">
      <w:pPr>
        <w:adjustRightInd w:val="0"/>
        <w:snapToGrid w:val="0"/>
        <w:spacing w:line="360" w:lineRule="auto"/>
        <w:rPr>
          <w:rFonts w:ascii="宋体" w:hAnsi="宋体" w:cs="宋体"/>
          <w:kern w:val="0"/>
          <w:sz w:val="24"/>
        </w:rPr>
      </w:pPr>
    </w:p>
    <w:p w14:paraId="21974DB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1" w:name="_Toc35393629"/>
      <w:bookmarkStart w:id="22" w:name="_Toc35393798"/>
      <w:bookmarkStart w:id="23" w:name="_Toc28359089"/>
      <w:bookmarkStart w:id="24" w:name="_Toc28359012"/>
      <w:r>
        <w:rPr>
          <w:rFonts w:hint="eastAsia" w:ascii="宋体" w:hAnsi="宋体" w:cs="宋体"/>
          <w:b/>
          <w:kern w:val="0"/>
          <w:sz w:val="24"/>
        </w:rPr>
        <w:t>一、项目基本情况</w:t>
      </w:r>
      <w:bookmarkEnd w:id="21"/>
      <w:bookmarkEnd w:id="22"/>
      <w:bookmarkEnd w:id="23"/>
      <w:bookmarkEnd w:id="24"/>
    </w:p>
    <w:p w14:paraId="6A08D003">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HNJY2025-88-21</w:t>
      </w:r>
    </w:p>
    <w:p w14:paraId="41033984">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琼海市国有资产运营有限公司采购企业发展战略规划编制服务项目</w:t>
      </w:r>
    </w:p>
    <w:p w14:paraId="3F367A6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采购方式：竞争性磋商 </w:t>
      </w:r>
    </w:p>
    <w:p w14:paraId="166063B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55</w:t>
      </w:r>
      <w:r>
        <w:rPr>
          <w:rFonts w:hint="eastAsia" w:ascii="宋体" w:hAnsi="宋体" w:cs="宋体"/>
          <w:kern w:val="0"/>
          <w:sz w:val="24"/>
        </w:rPr>
        <w:t>万元。</w:t>
      </w:r>
    </w:p>
    <w:p w14:paraId="46D43AD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55万元</w:t>
      </w:r>
      <w:r>
        <w:rPr>
          <w:rFonts w:hint="eastAsia" w:ascii="宋体" w:hAnsi="宋体" w:cs="宋体"/>
          <w:kern w:val="0"/>
          <w:sz w:val="24"/>
        </w:rPr>
        <w:t>。</w:t>
      </w:r>
    </w:p>
    <w:p w14:paraId="091EE3CB">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采购需求：详见磋商文件采购需求</w:t>
      </w:r>
    </w:p>
    <w:p w14:paraId="1762CF7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w:t>
      </w:r>
      <w:r>
        <w:rPr>
          <w:rFonts w:hint="eastAsia" w:ascii="宋体" w:hAnsi="宋体" w:cs="宋体"/>
          <w:kern w:val="0"/>
          <w:sz w:val="24"/>
          <w:lang w:val="zh-CN"/>
        </w:rPr>
        <w:t>合同签订生效后60天内提交《战略发展规划》《三定方案》《薪酬方案》等文本。自合同签订之日起至出具以上文本、并完成配套宣贯结束，以采购人</w:t>
      </w:r>
      <w:r>
        <w:rPr>
          <w:rFonts w:hint="eastAsia" w:ascii="宋体" w:hAnsi="宋体" w:cs="宋体"/>
          <w:kern w:val="0"/>
          <w:sz w:val="24"/>
          <w:lang w:val="en-US" w:eastAsia="zh-CN"/>
        </w:rPr>
        <w:t>及</w:t>
      </w:r>
      <w:r>
        <w:rPr>
          <w:rFonts w:hint="eastAsia" w:ascii="宋体" w:hAnsi="宋体" w:cs="宋体"/>
          <w:kern w:val="0"/>
          <w:sz w:val="24"/>
          <w:lang w:val="zh-CN"/>
        </w:rPr>
        <w:t>监管机构批准（或备案）服务成果为结束标志。</w:t>
      </w:r>
    </w:p>
    <w:p w14:paraId="13F72EC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1056A22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5" w:name="_Toc35393630"/>
      <w:bookmarkStart w:id="26" w:name="_Toc35393799"/>
      <w:bookmarkStart w:id="27" w:name="_Toc28359090"/>
      <w:bookmarkStart w:id="28" w:name="_Toc28359013"/>
      <w:r>
        <w:rPr>
          <w:rFonts w:hint="eastAsia" w:ascii="宋体" w:hAnsi="宋体" w:cs="宋体"/>
          <w:b/>
          <w:kern w:val="0"/>
          <w:sz w:val="24"/>
        </w:rPr>
        <w:t>二、申请人的资格要求：</w:t>
      </w:r>
      <w:bookmarkEnd w:id="25"/>
      <w:bookmarkEnd w:id="26"/>
      <w:bookmarkEnd w:id="27"/>
      <w:bookmarkEnd w:id="28"/>
    </w:p>
    <w:p w14:paraId="2C72105C">
      <w:pPr>
        <w:adjustRightInd w:val="0"/>
        <w:snapToGrid w:val="0"/>
        <w:spacing w:line="360" w:lineRule="auto"/>
        <w:ind w:firstLine="480" w:firstLineChars="200"/>
        <w:rPr>
          <w:rFonts w:ascii="宋体" w:hAnsi="宋体" w:cs="宋体"/>
          <w:kern w:val="0"/>
          <w:sz w:val="24"/>
        </w:rPr>
      </w:pPr>
      <w:bookmarkStart w:id="29" w:name="_Toc28359091"/>
      <w:bookmarkStart w:id="30" w:name="_Toc28359014"/>
      <w:r>
        <w:rPr>
          <w:rFonts w:hint="eastAsia" w:ascii="宋体" w:hAnsi="宋体" w:cs="宋体"/>
          <w:kern w:val="0"/>
          <w:sz w:val="24"/>
        </w:rPr>
        <w:t>1.满足《中华人民共和国政府采购法》第二十二条规定</w:t>
      </w:r>
    </w:p>
    <w:p w14:paraId="6B9824D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783069B3">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3.本项目的特定资格要求：</w:t>
      </w:r>
      <w:r>
        <w:rPr>
          <w:rFonts w:hint="eastAsia" w:ascii="宋体" w:hAnsi="宋体" w:cs="宋体"/>
          <w:kern w:val="0"/>
          <w:sz w:val="24"/>
          <w:lang w:val="en-US" w:eastAsia="zh-CN"/>
        </w:rPr>
        <w:t>无</w:t>
      </w:r>
    </w:p>
    <w:p w14:paraId="7942016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采购活动。</w:t>
      </w:r>
    </w:p>
    <w:p w14:paraId="45218BB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具有履行合同所必需的设备和专业技术能力；具有依法缴纳税收和社会保障资金的良好记录（提供承诺函）；参加本次采购活动前三年内，在经营活动中没有重大违法记录（成立不足三年的从成立之日起计算）；参加本次采购活动前三年内，在经营活动中没有环保类行政处罚记录（成立不足三年的从成立之日起计算）（按格式提供承诺函）。</w:t>
      </w:r>
    </w:p>
    <w:p w14:paraId="344A2E5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6.响应时提供供应商承诺书，按格式提供承诺书。</w:t>
      </w:r>
    </w:p>
    <w:p w14:paraId="4A17CCB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在“信用中国”网站（www.creditchina.gov.cn）、中国政府采购网（www.ccgp.gov.cn）没有列入失信被执行人、重大税收违法失信主体、政府采购严重违法失信行为记录名单的投标人。（注：采购代理机构将于本项目响应文件提交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39B3247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8.本项目不接受联合体；</w:t>
      </w:r>
    </w:p>
    <w:p w14:paraId="1A5A901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9.本项目不接受未获取本磋商文件的供应商响应。</w:t>
      </w:r>
    </w:p>
    <w:p w14:paraId="5D612AFF">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1" w:name="_Toc35393800"/>
      <w:bookmarkStart w:id="32" w:name="_Toc35393631"/>
      <w:r>
        <w:rPr>
          <w:rFonts w:hint="eastAsia" w:ascii="宋体" w:hAnsi="宋体" w:cs="宋体"/>
          <w:b/>
          <w:kern w:val="0"/>
          <w:sz w:val="24"/>
        </w:rPr>
        <w:t>三、获取磋商文件</w:t>
      </w:r>
      <w:bookmarkEnd w:id="29"/>
      <w:bookmarkEnd w:id="30"/>
      <w:bookmarkEnd w:id="31"/>
      <w:bookmarkEnd w:id="32"/>
    </w:p>
    <w:p w14:paraId="7E485E9A">
      <w:pPr>
        <w:adjustRightInd w:val="0"/>
        <w:snapToGrid w:val="0"/>
        <w:spacing w:line="360" w:lineRule="auto"/>
        <w:ind w:firstLine="480" w:firstLineChars="200"/>
        <w:rPr>
          <w:rFonts w:ascii="宋体" w:hAnsi="宋体" w:cs="宋体"/>
          <w:kern w:val="0"/>
          <w:sz w:val="24"/>
        </w:rPr>
      </w:pPr>
      <w:bookmarkStart w:id="33" w:name="_Toc28359092"/>
      <w:bookmarkStart w:id="34" w:name="_Toc28359015"/>
      <w:bookmarkStart w:id="35" w:name="_Toc35393801"/>
      <w:bookmarkStart w:id="36" w:name="_Toc35393632"/>
      <w:r>
        <w:rPr>
          <w:rFonts w:hint="eastAsia" w:ascii="宋体" w:hAnsi="宋体" w:cs="宋体"/>
          <w:kern w:val="0"/>
          <w:sz w:val="24"/>
        </w:rPr>
        <w:t>时间：2025年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日至2025年5月</w:t>
      </w:r>
      <w:r>
        <w:rPr>
          <w:rFonts w:hint="eastAsia" w:ascii="宋体" w:hAnsi="宋体" w:cs="宋体"/>
          <w:kern w:val="0"/>
          <w:sz w:val="24"/>
          <w:lang w:val="en-US" w:eastAsia="zh-CN"/>
        </w:rPr>
        <w:t xml:space="preserve">  </w:t>
      </w:r>
      <w:r>
        <w:rPr>
          <w:rFonts w:hint="eastAsia" w:ascii="宋体" w:hAnsi="宋体" w:cs="宋体"/>
          <w:kern w:val="0"/>
          <w:sz w:val="24"/>
        </w:rPr>
        <w:t>日，每天上午08:00至12:00，下午12:01至17:30（北京时间，法定节假日除外）（公告期限为五个工作日）</w:t>
      </w:r>
    </w:p>
    <w:p w14:paraId="7A8E0F6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地点：海南阳光采购平台（https://hnsygszh.etrading.cn/）</w:t>
      </w:r>
    </w:p>
    <w:p w14:paraId="775EF7B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方式：网上获取</w:t>
      </w:r>
    </w:p>
    <w:p w14:paraId="51447E3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平台服务费：350元/包</w:t>
      </w:r>
    </w:p>
    <w:p w14:paraId="5AD7E576">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四、响应文件提交</w:t>
      </w:r>
      <w:bookmarkEnd w:id="33"/>
      <w:bookmarkEnd w:id="34"/>
      <w:bookmarkEnd w:id="35"/>
      <w:bookmarkEnd w:id="36"/>
    </w:p>
    <w:p w14:paraId="2400883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截止时间：2025年5月</w:t>
      </w:r>
      <w:r>
        <w:rPr>
          <w:rFonts w:hint="eastAsia" w:ascii="宋体" w:hAnsi="宋体" w:cs="宋体"/>
          <w:kern w:val="0"/>
          <w:sz w:val="24"/>
          <w:lang w:val="en-US" w:eastAsia="zh-CN"/>
        </w:rPr>
        <w:t xml:space="preserve">  </w:t>
      </w:r>
      <w:r>
        <w:rPr>
          <w:rFonts w:hint="eastAsia" w:ascii="宋体" w:hAnsi="宋体" w:cs="宋体"/>
          <w:kern w:val="0"/>
          <w:sz w:val="24"/>
        </w:rPr>
        <w:t>日09点00分（北京时间）</w:t>
      </w:r>
    </w:p>
    <w:p w14:paraId="5114B36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地点：海南阳光采购平台（https://hnsygszh.etrading.cn/）</w:t>
      </w:r>
    </w:p>
    <w:p w14:paraId="38A31E3A">
      <w:pPr>
        <w:adjustRightInd w:val="0"/>
        <w:snapToGrid w:val="0"/>
        <w:spacing w:line="360" w:lineRule="auto"/>
        <w:rPr>
          <w:rFonts w:ascii="宋体" w:hAnsi="宋体" w:cs="宋体"/>
          <w:kern w:val="0"/>
          <w:sz w:val="24"/>
        </w:rPr>
      </w:pPr>
      <w:bookmarkStart w:id="37" w:name="_Toc35393802"/>
      <w:bookmarkStart w:id="38" w:name="_Toc28359016"/>
      <w:bookmarkStart w:id="39" w:name="_Toc35393633"/>
      <w:bookmarkStart w:id="40" w:name="_Toc28359093"/>
      <w:r>
        <w:rPr>
          <w:rFonts w:hint="eastAsia" w:ascii="宋体" w:hAnsi="宋体" w:cs="宋体"/>
          <w:b/>
          <w:color w:val="000000"/>
          <w:kern w:val="0"/>
          <w:sz w:val="24"/>
        </w:rPr>
        <w:t>五、开启</w:t>
      </w:r>
      <w:bookmarkEnd w:id="37"/>
      <w:bookmarkEnd w:id="38"/>
      <w:bookmarkEnd w:id="39"/>
      <w:bookmarkEnd w:id="40"/>
    </w:p>
    <w:p w14:paraId="481EDEA1">
      <w:pPr>
        <w:adjustRightInd w:val="0"/>
        <w:snapToGrid w:val="0"/>
        <w:spacing w:line="360" w:lineRule="auto"/>
        <w:ind w:firstLine="480" w:firstLineChars="200"/>
        <w:rPr>
          <w:rFonts w:ascii="宋体" w:hAnsi="宋体" w:cs="宋体"/>
          <w:kern w:val="0"/>
          <w:sz w:val="24"/>
        </w:rPr>
      </w:pPr>
      <w:bookmarkStart w:id="41" w:name="_Toc28359017"/>
      <w:bookmarkStart w:id="42" w:name="_Toc35393634"/>
      <w:bookmarkStart w:id="43" w:name="_Toc35393803"/>
      <w:bookmarkStart w:id="44" w:name="_Toc28359094"/>
      <w:r>
        <w:rPr>
          <w:rFonts w:hint="eastAsia" w:ascii="宋体" w:hAnsi="宋体" w:cs="宋体"/>
          <w:kern w:val="0"/>
          <w:sz w:val="24"/>
        </w:rPr>
        <w:t>开启时间：2025年5月</w:t>
      </w:r>
      <w:r>
        <w:rPr>
          <w:rFonts w:hint="eastAsia" w:ascii="宋体" w:hAnsi="宋体" w:cs="宋体"/>
          <w:kern w:val="0"/>
          <w:sz w:val="24"/>
          <w:lang w:val="en-US" w:eastAsia="zh-CN"/>
        </w:rPr>
        <w:t xml:space="preserve">  </w:t>
      </w:r>
      <w:r>
        <w:rPr>
          <w:rFonts w:hint="eastAsia" w:ascii="宋体" w:hAnsi="宋体" w:cs="宋体"/>
          <w:kern w:val="0"/>
          <w:sz w:val="24"/>
        </w:rPr>
        <w:t>日09点00分（北京时间）</w:t>
      </w:r>
    </w:p>
    <w:p w14:paraId="545AE49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地点：海南阳光采购平台（https://hnsygszh.etrading.cn/）</w:t>
      </w:r>
    </w:p>
    <w:p w14:paraId="01EC0443">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r>
        <w:rPr>
          <w:rFonts w:hint="eastAsia" w:ascii="宋体" w:hAnsi="宋体" w:cs="宋体"/>
          <w:b/>
          <w:color w:val="000000"/>
          <w:kern w:val="0"/>
          <w:sz w:val="24"/>
        </w:rPr>
        <w:t>六、</w:t>
      </w:r>
      <w:bookmarkEnd w:id="41"/>
      <w:bookmarkEnd w:id="42"/>
      <w:bookmarkEnd w:id="43"/>
      <w:bookmarkEnd w:id="44"/>
      <w:bookmarkStart w:id="45" w:name="_Toc35393804"/>
      <w:bookmarkStart w:id="46" w:name="_Toc35393635"/>
      <w:r>
        <w:rPr>
          <w:rFonts w:hint="eastAsia" w:ascii="宋体" w:hAnsi="宋体" w:cs="宋体"/>
          <w:b/>
          <w:color w:val="000000"/>
          <w:kern w:val="0"/>
          <w:sz w:val="24"/>
        </w:rPr>
        <w:t>公告期限：</w:t>
      </w:r>
      <w:r>
        <w:rPr>
          <w:rFonts w:hint="eastAsia" w:ascii="宋体" w:hAnsi="宋体" w:cs="宋体"/>
          <w:color w:val="000000"/>
          <w:kern w:val="0"/>
          <w:sz w:val="24"/>
        </w:rPr>
        <w:t>自公告发出之日起五个工作日内</w:t>
      </w:r>
    </w:p>
    <w:p w14:paraId="08E31EF1">
      <w:pPr>
        <w:keepNext/>
        <w:keepLines/>
        <w:autoSpaceDE w:val="0"/>
        <w:autoSpaceDN w:val="0"/>
        <w:adjustRightInd w:val="0"/>
        <w:snapToGrid w:val="0"/>
        <w:spacing w:line="360" w:lineRule="auto"/>
        <w:textAlignment w:val="baseline"/>
        <w:outlineLvl w:val="1"/>
        <w:rPr>
          <w:rFonts w:ascii="宋体" w:hAnsi="宋体" w:cs="宋体"/>
          <w:b/>
          <w:color w:val="000000"/>
          <w:sz w:val="24"/>
        </w:rPr>
      </w:pPr>
      <w:r>
        <w:rPr>
          <w:rFonts w:hint="eastAsia" w:ascii="宋体" w:hAnsi="宋体" w:cs="宋体"/>
          <w:b/>
          <w:color w:val="000000"/>
          <w:sz w:val="24"/>
        </w:rPr>
        <w:t>七、其他补充事宜</w:t>
      </w:r>
      <w:bookmarkEnd w:id="45"/>
      <w:bookmarkEnd w:id="46"/>
    </w:p>
    <w:p w14:paraId="282E69C4">
      <w:pPr>
        <w:adjustRightInd w:val="0"/>
        <w:snapToGrid w:val="0"/>
        <w:spacing w:line="360" w:lineRule="auto"/>
        <w:ind w:firstLine="480" w:firstLineChars="200"/>
        <w:rPr>
          <w:rFonts w:ascii="宋体" w:hAnsi="宋体" w:cs="宋体"/>
          <w:kern w:val="0"/>
          <w:sz w:val="24"/>
        </w:rPr>
      </w:pPr>
      <w:bookmarkStart w:id="47" w:name="_Toc35393636"/>
      <w:bookmarkStart w:id="48" w:name="_Toc35393805"/>
      <w:bookmarkStart w:id="49" w:name="_Toc28359095"/>
      <w:bookmarkStart w:id="50" w:name="_Toc28359018"/>
      <w:r>
        <w:rPr>
          <w:rFonts w:hint="eastAsia" w:ascii="宋体" w:hAnsi="宋体" w:cs="宋体"/>
          <w:kern w:val="0"/>
          <w:sz w:val="24"/>
        </w:rPr>
        <w:t>1、供应商应在海南阳光采购平台（https://hnsygszh.etrading.cn/）进行注册登记，完成注册登记后，可以登录“海南阳光采购平台”，下载采购文件（具体操作参见《办事指南一下载中心》https://hnsygszh.etrading.cn/bszn/015002/service_guide.html）,办理电子投标文件制作中所用到的CA锁为海南数字证书</w:t>
      </w:r>
      <w:r>
        <w:rPr>
          <w:rFonts w:hint="eastAsia" w:ascii="宋体" w:hAnsi="宋体" w:cs="宋体"/>
          <w:color w:val="FF0000"/>
          <w:kern w:val="0"/>
          <w:sz w:val="24"/>
        </w:rPr>
        <w:t>蓝色CA锁</w:t>
      </w:r>
      <w:r>
        <w:rPr>
          <w:rFonts w:hint="eastAsia" w:ascii="宋体" w:hAnsi="宋体" w:cs="宋体"/>
          <w:kern w:val="0"/>
          <w:sz w:val="24"/>
        </w:rPr>
        <w:t>主要用于电子签章及标书加密,（海南省机器管招投标系统使用的海南CA锁同样适用于本系统）。海南CA锁办理可咨询海南数字认证：0898-66668096、0898-666680962、未按规定从“海南阳光采购平台”</w:t>
      </w:r>
      <w:r>
        <w:rPr>
          <w:rFonts w:hint="eastAsia" w:ascii="宋体" w:hAnsi="宋体" w:cs="宋体"/>
          <w:color w:val="000000"/>
          <w:kern w:val="0"/>
          <w:sz w:val="24"/>
        </w:rPr>
        <w:t xml:space="preserve"> 报名和</w:t>
      </w:r>
      <w:r>
        <w:rPr>
          <w:rFonts w:hint="eastAsia" w:ascii="宋体" w:hAnsi="宋体" w:cs="宋体"/>
          <w:kern w:val="0"/>
          <w:sz w:val="24"/>
        </w:rPr>
        <w:t>下载采购文件的，</w:t>
      </w:r>
      <w:r>
        <w:rPr>
          <w:rFonts w:hint="eastAsia" w:ascii="宋体" w:hAnsi="宋体" w:cs="宋体"/>
          <w:color w:val="000000"/>
          <w:kern w:val="0"/>
          <w:sz w:val="24"/>
        </w:rPr>
        <w:t>视为无效报名。在使用系统遇到问题可致电</w:t>
      </w:r>
      <w:r>
        <w:rPr>
          <w:rFonts w:hint="eastAsia" w:ascii="宋体" w:hAnsi="宋体" w:cs="宋体"/>
          <w:kern w:val="0"/>
          <w:sz w:val="24"/>
        </w:rPr>
        <w:t>技术支持电话:4009280095-5。</w:t>
      </w:r>
    </w:p>
    <w:p w14:paraId="7D7A436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2、供应商应在投标截止时间前，使用海南</w:t>
      </w:r>
      <w:r>
        <w:rPr>
          <w:rFonts w:hint="eastAsia" w:ascii="宋体" w:hAnsi="宋体" w:cs="宋体"/>
          <w:color w:val="FF0000"/>
          <w:kern w:val="0"/>
          <w:sz w:val="24"/>
        </w:rPr>
        <w:t>蓝色CA</w:t>
      </w:r>
      <w:r>
        <w:rPr>
          <w:rFonts w:hint="eastAsia" w:ascii="宋体" w:hAnsi="宋体" w:cs="宋体"/>
          <w:kern w:val="0"/>
          <w:sz w:val="24"/>
        </w:rPr>
        <w:t>数字证书登录“海南阳光采购平台”，选择所投标段(包)将加密的电子投标文件上传（文件后缀.XETF）。逾期未完成上传或上传未加密的电子投标文件，其将视为无效投标。</w:t>
      </w:r>
    </w:p>
    <w:p w14:paraId="18A33CC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3、有关本项目采购文件的补遗、澄清及变更信息以上述网站公告与下载为准，采购代理机构不再另行通知，采购文件与更正公告的内容相互矛盾时，以最后发出的更正公告内容为准。</w:t>
      </w:r>
    </w:p>
    <w:p w14:paraId="79F9CBE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4、每一供应商对每一包只允许有一个报价，采购人不接受有任何选择的报价。</w:t>
      </w:r>
    </w:p>
    <w:p w14:paraId="6B5A666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、重要提示：</w:t>
      </w:r>
      <w:r>
        <w:rPr>
          <w:rFonts w:hint="eastAsia" w:ascii="宋体" w:hAnsi="宋体" w:cs="宋体"/>
          <w:kern w:val="0"/>
          <w:sz w:val="24"/>
          <w:lang w:val="en-US" w:eastAsia="zh-CN"/>
        </w:rPr>
        <w:t>本项目不收取保证金</w:t>
      </w:r>
      <w:r>
        <w:rPr>
          <w:rFonts w:hint="eastAsia" w:ascii="宋体" w:hAnsi="宋体" w:cs="宋体"/>
          <w:kern w:val="0"/>
          <w:sz w:val="24"/>
        </w:rPr>
        <w:t>。</w:t>
      </w:r>
    </w:p>
    <w:p w14:paraId="4BCA3104">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6、本项目为全流程电子标。</w:t>
      </w:r>
    </w:p>
    <w:p w14:paraId="492F8A9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采购信息查询：</w:t>
      </w:r>
      <w:r>
        <w:fldChar w:fldCharType="begin"/>
      </w:r>
      <w:r>
        <w:instrText xml:space="preserve"> HYPERLINK "http://www.hainjy.com/" </w:instrText>
      </w:r>
      <w:r>
        <w:fldChar w:fldCharType="separate"/>
      </w:r>
      <w:r>
        <w:rPr>
          <w:rStyle w:val="44"/>
          <w:rFonts w:ascii="宋体" w:hAnsi="宋体" w:cs="宋体"/>
          <w:kern w:val="0"/>
        </w:rPr>
        <w:t>http://www.hainjy.com/</w:t>
      </w:r>
      <w:r>
        <w:rPr>
          <w:rStyle w:val="44"/>
          <w:rFonts w:ascii="宋体" w:hAnsi="宋体" w:cs="宋体"/>
          <w:kern w:val="0"/>
        </w:rPr>
        <w:fldChar w:fldCharType="end"/>
      </w:r>
    </w:p>
    <w:p w14:paraId="0E0BCCE8">
      <w:pPr>
        <w:adjustRightInd w:val="0"/>
        <w:snapToGrid w:val="0"/>
        <w:spacing w:line="360" w:lineRule="auto"/>
        <w:ind w:firstLine="480" w:firstLineChars="200"/>
        <w:rPr>
          <w:rFonts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47"/>
      <w:bookmarkEnd w:id="48"/>
      <w:bookmarkEnd w:id="49"/>
      <w:bookmarkEnd w:id="50"/>
    </w:p>
    <w:p w14:paraId="0D29C7A1">
      <w:pPr>
        <w:adjustRightInd w:val="0"/>
        <w:snapToGrid w:val="0"/>
        <w:spacing w:line="360" w:lineRule="auto"/>
        <w:ind w:firstLine="480" w:firstLineChars="200"/>
        <w:rPr>
          <w:rFonts w:ascii="宋体" w:hAnsi="宋体" w:cs="宋体"/>
          <w:color w:val="000000"/>
          <w:kern w:val="0"/>
          <w:sz w:val="24"/>
        </w:rPr>
      </w:pPr>
      <w:bookmarkStart w:id="51" w:name="_Toc35393806"/>
      <w:bookmarkStart w:id="52" w:name="_Toc28359019"/>
      <w:bookmarkStart w:id="53" w:name="_Toc35393637"/>
      <w:bookmarkStart w:id="54" w:name="_Toc28359096"/>
      <w:r>
        <w:rPr>
          <w:rFonts w:hint="eastAsia" w:ascii="宋体" w:hAnsi="宋体" w:cs="宋体"/>
          <w:color w:val="000000"/>
          <w:kern w:val="0"/>
          <w:sz w:val="24"/>
        </w:rPr>
        <w:t>1.采购人信息</w:t>
      </w:r>
      <w:bookmarkEnd w:id="51"/>
      <w:bookmarkEnd w:id="52"/>
      <w:bookmarkEnd w:id="53"/>
      <w:bookmarkEnd w:id="54"/>
    </w:p>
    <w:p w14:paraId="614FC2A5">
      <w:pPr>
        <w:adjustRightInd w:val="0"/>
        <w:snapToGrid w:val="0"/>
        <w:spacing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rPr>
        <w:t>名    称：</w:t>
      </w:r>
      <w:r>
        <w:rPr>
          <w:rFonts w:hint="eastAsia" w:ascii="宋体" w:hAnsi="宋体" w:cs="宋体"/>
          <w:kern w:val="0"/>
          <w:sz w:val="24"/>
          <w:lang w:eastAsia="zh-CN"/>
        </w:rPr>
        <w:t>琼海市国有资产运营有限公司</w:t>
      </w:r>
    </w:p>
    <w:p w14:paraId="62F7E2B2">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地    址：海南省琼海市银海路38号海南银行三楼</w:t>
      </w:r>
      <w:r>
        <w:rPr>
          <w:rFonts w:hint="eastAsia" w:ascii="宋体" w:hAnsi="宋体" w:eastAsia="宋体" w:cs="宋体"/>
          <w:i w:val="0"/>
          <w:iCs w:val="0"/>
          <w:caps w:val="0"/>
          <w:color w:val="333333"/>
          <w:spacing w:val="0"/>
          <w:sz w:val="24"/>
          <w:szCs w:val="24"/>
          <w:shd w:val="clear" w:fill="FFFFFF"/>
        </w:rPr>
        <w:t>　</w:t>
      </w:r>
    </w:p>
    <w:p w14:paraId="0425E7F5">
      <w:pPr>
        <w:adjustRightInd w:val="0"/>
        <w:snapToGrid w:val="0"/>
        <w:spacing w:line="360" w:lineRule="auto"/>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联系方式：伍女士0898-62917976</w:t>
      </w:r>
    </w:p>
    <w:p w14:paraId="179B41A5">
      <w:pPr>
        <w:adjustRightInd w:val="0"/>
        <w:snapToGrid w:val="0"/>
        <w:spacing w:line="360" w:lineRule="auto"/>
        <w:ind w:firstLine="480" w:firstLineChars="200"/>
        <w:rPr>
          <w:rFonts w:ascii="宋体" w:hAnsi="宋体" w:cs="宋体"/>
          <w:color w:val="000000"/>
          <w:kern w:val="0"/>
          <w:sz w:val="24"/>
        </w:rPr>
      </w:pPr>
      <w:bookmarkStart w:id="55" w:name="_Toc35393807"/>
      <w:bookmarkStart w:id="56" w:name="_Toc28359020"/>
      <w:bookmarkStart w:id="57" w:name="_Toc35393638"/>
      <w:bookmarkStart w:id="58" w:name="_Toc28359097"/>
      <w:r>
        <w:rPr>
          <w:rFonts w:hint="eastAsia" w:ascii="宋体" w:hAnsi="宋体" w:cs="宋体"/>
          <w:color w:val="000000"/>
          <w:kern w:val="0"/>
          <w:sz w:val="24"/>
        </w:rPr>
        <w:t>2.采购代理机构信息</w:t>
      </w:r>
      <w:bookmarkEnd w:id="55"/>
      <w:bookmarkEnd w:id="56"/>
      <w:bookmarkEnd w:id="57"/>
      <w:bookmarkEnd w:id="58"/>
    </w:p>
    <w:p w14:paraId="77333F16">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名    称：　海南省教学仪器设备招标中心有限公司　　</w:t>
      </w:r>
    </w:p>
    <w:p w14:paraId="41A3E96F">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地　　址：　海南省海口市蓝天路西2-8号　　</w:t>
      </w:r>
    </w:p>
    <w:p w14:paraId="77AA8F3F">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联系方式：　0898-66779294　　</w:t>
      </w:r>
    </w:p>
    <w:p w14:paraId="4938C457">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3.项目联系方式</w:t>
      </w:r>
    </w:p>
    <w:p w14:paraId="2CA93F1C">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项目联系人：李先生</w:t>
      </w:r>
    </w:p>
    <w:p w14:paraId="6523B7E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电话：</w:t>
      </w:r>
      <w:r>
        <w:rPr>
          <w:rFonts w:ascii="宋体" w:hAnsi="宋体" w:cs="宋体"/>
          <w:color w:val="000000"/>
          <w:kern w:val="0"/>
          <w:sz w:val="24"/>
        </w:rPr>
        <w:t>0898-66779294</w:t>
      </w:r>
    </w:p>
    <w:bookmarkEnd w:id="19"/>
    <w:bookmarkEnd w:id="20"/>
    <w:p w14:paraId="13DF8504">
      <w:pPr>
        <w:pStyle w:val="23"/>
        <w:numPr>
          <w:ilvl w:val="0"/>
          <w:numId w:val="2"/>
        </w:numPr>
        <w:adjustRightInd w:val="0"/>
        <w:snapToGrid w:val="0"/>
        <w:spacing w:line="300" w:lineRule="auto"/>
        <w:ind w:left="0" w:right="0" w:firstLine="0"/>
        <w:jc w:val="center"/>
        <w:rPr>
          <w:rFonts w:hint="eastAsia"/>
          <w:b/>
          <w:bCs/>
          <w:sz w:val="32"/>
          <w:szCs w:val="32"/>
        </w:rPr>
      </w:pPr>
      <w:r>
        <w:rPr>
          <w:b/>
          <w:bCs/>
          <w:sz w:val="32"/>
          <w:szCs w:val="32"/>
        </w:rPr>
        <w:br w:type="page"/>
      </w:r>
      <w:r>
        <w:rPr>
          <w:rFonts w:hint="eastAsia"/>
          <w:b/>
          <w:bCs/>
          <w:sz w:val="32"/>
          <w:szCs w:val="32"/>
        </w:rPr>
        <w:t xml:space="preserve"> 竞争性磋商采购项目需求</w:t>
      </w:r>
    </w:p>
    <w:p w14:paraId="59DA891C">
      <w:pPr>
        <w:numPr>
          <w:ilvl w:val="0"/>
          <w:numId w:val="0"/>
        </w:numPr>
      </w:pPr>
    </w:p>
    <w:p w14:paraId="30B062A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480" w:firstLineChars="200"/>
        <w:rPr>
          <w:rFonts w:hint="eastAsia" w:ascii="宋体" w:hAnsi="宋体"/>
          <w:b/>
          <w:kern w:val="0"/>
          <w:sz w:val="24"/>
          <w:szCs w:val="21"/>
        </w:rPr>
      </w:pPr>
      <w:r>
        <w:rPr>
          <w:rFonts w:hint="eastAsia" w:ascii="宋体" w:hAnsi="宋体"/>
          <w:b/>
          <w:kern w:val="0"/>
          <w:sz w:val="24"/>
          <w:szCs w:val="21"/>
        </w:rPr>
        <w:t>采购需求：</w:t>
      </w:r>
    </w:p>
    <w:p w14:paraId="7EA0A65F">
      <w:pPr>
        <w:pStyle w:val="46"/>
        <w:rPr>
          <w:rFonts w:hint="eastAsia" w:ascii="宋体" w:hAnsi="宋体"/>
          <w:b/>
          <w:kern w:val="0"/>
          <w:sz w:val="24"/>
          <w:szCs w:val="21"/>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441"/>
        <w:gridCol w:w="7299"/>
      </w:tblGrid>
      <w:tr w14:paraId="3CF5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14:paraId="6B17F778">
            <w:pPr>
              <w:adjustRightInd w:val="0"/>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咨询</w:t>
            </w:r>
          </w:p>
          <w:p w14:paraId="54D60626">
            <w:pPr>
              <w:adjustRightInd w:val="0"/>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门类</w:t>
            </w:r>
          </w:p>
        </w:tc>
        <w:tc>
          <w:tcPr>
            <w:tcW w:w="731" w:type="pct"/>
            <w:vAlign w:val="center"/>
          </w:tcPr>
          <w:p w14:paraId="1BF847C3">
            <w:pPr>
              <w:adjustRightInd w:val="0"/>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咨询成果</w:t>
            </w:r>
          </w:p>
          <w:p w14:paraId="727DEB95">
            <w:pPr>
              <w:adjustRightInd w:val="0"/>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体现形式</w:t>
            </w:r>
          </w:p>
        </w:tc>
        <w:tc>
          <w:tcPr>
            <w:tcW w:w="3702" w:type="pct"/>
            <w:vAlign w:val="center"/>
          </w:tcPr>
          <w:p w14:paraId="08EBD721">
            <w:pPr>
              <w:adjustRightInd w:val="0"/>
              <w:snapToGrid w:val="0"/>
              <w:spacing w:line="36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内容说明（包括但不限于以下内容）</w:t>
            </w:r>
          </w:p>
        </w:tc>
      </w:tr>
      <w:tr w14:paraId="1CA9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Align w:val="center"/>
          </w:tcPr>
          <w:p w14:paraId="116455CE">
            <w:pPr>
              <w:adjustRightInd w:val="0"/>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顶层设计及战略规划</w:t>
            </w:r>
          </w:p>
        </w:tc>
        <w:tc>
          <w:tcPr>
            <w:tcW w:w="731" w:type="pct"/>
            <w:vAlign w:val="center"/>
          </w:tcPr>
          <w:p w14:paraId="479B174D">
            <w:pPr>
              <w:adjustRightInd w:val="0"/>
              <w:snapToGrid w:val="0"/>
              <w:spacing w:line="360" w:lineRule="auto"/>
              <w:jc w:val="both"/>
              <w:rPr>
                <w:rFonts w:hint="eastAsia" w:ascii="宋体" w:hAnsi="宋体" w:eastAsia="宋体" w:cs="宋体"/>
                <w:color w:val="000000"/>
                <w:kern w:val="0"/>
                <w:sz w:val="24"/>
              </w:rPr>
            </w:pPr>
            <w:r>
              <w:rPr>
                <w:rFonts w:hint="eastAsia" w:ascii="宋体" w:hAnsi="宋体" w:eastAsia="宋体" w:cs="宋体"/>
                <w:color w:val="000000"/>
                <w:kern w:val="0"/>
                <w:sz w:val="24"/>
              </w:rPr>
              <w:t>公司“十五五”发展战略规划</w:t>
            </w:r>
          </w:p>
          <w:p w14:paraId="662D05B4">
            <w:pPr>
              <w:adjustRightInd w:val="0"/>
              <w:snapToGrid w:val="0"/>
              <w:spacing w:line="360" w:lineRule="auto"/>
              <w:ind w:firstLine="480" w:firstLineChars="200"/>
              <w:jc w:val="center"/>
              <w:rPr>
                <w:rFonts w:hint="eastAsia" w:ascii="宋体" w:hAnsi="宋体" w:eastAsia="宋体" w:cs="宋体"/>
                <w:color w:val="000000"/>
                <w:kern w:val="0"/>
                <w:sz w:val="24"/>
              </w:rPr>
            </w:pPr>
          </w:p>
        </w:tc>
        <w:tc>
          <w:tcPr>
            <w:tcW w:w="3702" w:type="pct"/>
            <w:vAlign w:val="center"/>
          </w:tcPr>
          <w:p w14:paraId="6342129C">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【1】企业现状分析，新组建总部经营现状、划入企业经营情况分析，对琼海国资运营组建工作进行阶段复盘，综合评估琼海国资运营总部当前运营情况及划入企业（含现有子企业）运营情况；</w:t>
            </w:r>
          </w:p>
          <w:p w14:paraId="3C111549">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【2】结合宏观背景，理顺前期思路，解决发展初期问题，全面梳理企业发展面临的机遇与挑战；</w:t>
            </w:r>
          </w:p>
          <w:p w14:paraId="025FB583">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【3】明确公司的战略定位、战略目标；</w:t>
            </w:r>
          </w:p>
          <w:p w14:paraId="07879992">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【4】提出企业运营模式，形成内外发展动力良性循环；聚焦重点领域，绘制业务板块布局；</w:t>
            </w:r>
          </w:p>
          <w:p w14:paraId="7635D6BA">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【5】战略发展举措、发展路径、战略实施计划、重点项目规划等；</w:t>
            </w:r>
          </w:p>
          <w:p w14:paraId="5789082F">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【6】系统完善保障体系建设，包括组织保障、能力保障、制度保障等；</w:t>
            </w:r>
          </w:p>
        </w:tc>
      </w:tr>
      <w:tr w14:paraId="4FB8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Merge w:val="restart"/>
            <w:vAlign w:val="center"/>
          </w:tcPr>
          <w:p w14:paraId="2F6A69F0">
            <w:pPr>
              <w:adjustRightInd w:val="0"/>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组织管理类</w:t>
            </w:r>
          </w:p>
        </w:tc>
        <w:tc>
          <w:tcPr>
            <w:tcW w:w="731" w:type="pct"/>
            <w:vAlign w:val="center"/>
          </w:tcPr>
          <w:p w14:paraId="2F6EE24B">
            <w:pPr>
              <w:adjustRightInd w:val="0"/>
              <w:snapToGrid w:val="0"/>
              <w:spacing w:line="360" w:lineRule="auto"/>
              <w:jc w:val="both"/>
              <w:rPr>
                <w:rFonts w:hint="eastAsia" w:ascii="宋体" w:hAnsi="宋体" w:eastAsia="宋体" w:cs="宋体"/>
                <w:color w:val="000000"/>
                <w:kern w:val="0"/>
                <w:sz w:val="24"/>
              </w:rPr>
            </w:pPr>
            <w:r>
              <w:rPr>
                <w:rFonts w:hint="eastAsia" w:ascii="宋体" w:hAnsi="宋体" w:eastAsia="宋体" w:cs="宋体"/>
                <w:color w:val="000000"/>
                <w:kern w:val="0"/>
                <w:sz w:val="24"/>
              </w:rPr>
              <w:t>企业三定方案</w:t>
            </w:r>
          </w:p>
        </w:tc>
        <w:tc>
          <w:tcPr>
            <w:tcW w:w="3702" w:type="pct"/>
            <w:vAlign w:val="center"/>
          </w:tcPr>
          <w:p w14:paraId="3AB67DBF">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【1】根据公司中长期发展规划，确定公司主要业务职责，分析业务流程；</w:t>
            </w:r>
          </w:p>
          <w:p w14:paraId="11ECEBBD">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在业务职责与业务流程的基础上，建立组织架构，明晰各部门职责；参照同行业、同类型、同规模企业的管理层次和管理幅度，确定各部门具体岗位和人员编制数量；明确各岗位设置目的、职责、任职要求等信息，结合业务需求设计岗位编制，完成定岗定责定编。</w:t>
            </w:r>
          </w:p>
          <w:p w14:paraId="7BF7C8A4">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【3】通过同行业标杆、省市属企业标杆借鉴相结合的方式，输出组织架构图、部门职责、岗位说明书。</w:t>
            </w:r>
          </w:p>
        </w:tc>
      </w:tr>
      <w:tr w14:paraId="687B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Merge w:val="continue"/>
            <w:vAlign w:val="center"/>
          </w:tcPr>
          <w:p w14:paraId="478CCFD5">
            <w:pPr>
              <w:adjustRightInd w:val="0"/>
              <w:snapToGrid w:val="0"/>
              <w:spacing w:line="360" w:lineRule="auto"/>
              <w:ind w:firstLine="480" w:firstLineChars="200"/>
              <w:rPr>
                <w:rFonts w:hint="eastAsia" w:ascii="宋体" w:hAnsi="宋体" w:eastAsia="宋体" w:cs="宋体"/>
                <w:color w:val="000000"/>
                <w:kern w:val="0"/>
                <w:sz w:val="24"/>
              </w:rPr>
            </w:pPr>
          </w:p>
        </w:tc>
        <w:tc>
          <w:tcPr>
            <w:tcW w:w="731" w:type="pct"/>
            <w:vAlign w:val="center"/>
          </w:tcPr>
          <w:p w14:paraId="3629E074">
            <w:pPr>
              <w:adjustRightInd w:val="0"/>
              <w:snapToGrid w:val="0"/>
              <w:spacing w:line="360" w:lineRule="auto"/>
              <w:jc w:val="both"/>
              <w:rPr>
                <w:rFonts w:hint="eastAsia" w:ascii="宋体" w:hAnsi="宋体" w:eastAsia="宋体" w:cs="宋体"/>
                <w:color w:val="000000"/>
                <w:kern w:val="0"/>
                <w:sz w:val="24"/>
              </w:rPr>
            </w:pPr>
            <w:r>
              <w:rPr>
                <w:rFonts w:hint="eastAsia" w:ascii="宋体" w:hAnsi="宋体" w:eastAsia="宋体" w:cs="宋体"/>
                <w:color w:val="000000"/>
                <w:kern w:val="0"/>
                <w:sz w:val="24"/>
              </w:rPr>
              <w:t>企业薪酬体系方案</w:t>
            </w:r>
          </w:p>
        </w:tc>
        <w:tc>
          <w:tcPr>
            <w:tcW w:w="3702" w:type="pct"/>
            <w:vAlign w:val="center"/>
          </w:tcPr>
          <w:p w14:paraId="15A76F5E">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【1】根据公司中长期发展规划，结合同行业、同类型、同规模企业市场情况，分析企业适合采取的薪酬策略，设计企业能力模型。</w:t>
            </w:r>
          </w:p>
          <w:p w14:paraId="0C1B99C3">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【2】根据公司三定方案，结合国有企业内部分配指引，分析业务部门、职能部门各岗位执行的差异化分配策略，制定具体的薪酬结构、标准、调整原则等内容。</w:t>
            </w:r>
          </w:p>
          <w:p w14:paraId="3910C88D">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【3】根据公司三定方案与薪酬体系要求，分析企业适合采取的绩效考核方法，制定具体的考核方法、考核关系、考核流程、结果应用等内容。</w:t>
            </w:r>
          </w:p>
          <w:p w14:paraId="284D2FF6">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【4】输出薪酬管理办法、绩效管理办法。</w:t>
            </w:r>
          </w:p>
        </w:tc>
      </w:tr>
    </w:tbl>
    <w:p w14:paraId="744BFE55">
      <w:pPr>
        <w:adjustRightInd w:val="0"/>
        <w:snapToGrid w:val="0"/>
        <w:spacing w:line="360" w:lineRule="auto"/>
        <w:ind w:firstLine="480" w:firstLineChars="200"/>
        <w:rPr>
          <w:rFonts w:hint="eastAsia" w:ascii="宋体" w:hAnsi="宋体" w:eastAsia="宋体" w:cs="宋体"/>
          <w:color w:val="000000"/>
          <w:kern w:val="0"/>
          <w:sz w:val="24"/>
          <w:lang w:eastAsia="zh-CN"/>
        </w:rPr>
      </w:pPr>
    </w:p>
    <w:p w14:paraId="345E77F9">
      <w:pPr>
        <w:numPr>
          <w:ilvl w:val="0"/>
          <w:numId w:val="3"/>
        </w:num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eastAsia="宋体" w:cs="宋体"/>
          <w:color w:val="000000"/>
          <w:kern w:val="0"/>
          <w:sz w:val="24"/>
          <w:lang w:eastAsia="zh-CN"/>
        </w:rPr>
        <w:t>服务时间：</w:t>
      </w:r>
      <w:r>
        <w:rPr>
          <w:rFonts w:hint="eastAsia" w:ascii="宋体" w:hAnsi="宋体" w:cs="宋体"/>
          <w:kern w:val="0"/>
          <w:sz w:val="24"/>
          <w:lang w:val="zh-CN"/>
        </w:rPr>
        <w:t>合同签订生效后60天内提交《战略发展规划》《三定方案》《薪酬方案》等文本。自合同签订之日起至出具以上文本、并完成配套宣贯结束，以采购人监管机构（琼海市财政局）批准（或备案）服务成果为结束标志。</w:t>
      </w:r>
    </w:p>
    <w:p w14:paraId="5BCD0BDF">
      <w:pPr>
        <w:numPr>
          <w:ilvl w:val="0"/>
          <w:numId w:val="3"/>
        </w:num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交付地点：</w:t>
      </w:r>
      <w:r>
        <w:rPr>
          <w:rFonts w:hint="eastAsia" w:ascii="宋体" w:hAnsi="宋体" w:cs="宋体"/>
          <w:color w:val="000000"/>
          <w:kern w:val="0"/>
          <w:sz w:val="24"/>
          <w:lang w:val="en-US" w:eastAsia="zh-CN"/>
        </w:rPr>
        <w:t>采购人指定地点</w:t>
      </w:r>
      <w:r>
        <w:rPr>
          <w:rFonts w:hint="eastAsia" w:ascii="宋体" w:hAnsi="宋体" w:eastAsia="宋体" w:cs="宋体"/>
          <w:color w:val="000000"/>
          <w:kern w:val="0"/>
          <w:sz w:val="24"/>
          <w:lang w:eastAsia="zh-CN"/>
        </w:rPr>
        <w:t>。</w:t>
      </w:r>
    </w:p>
    <w:p w14:paraId="0837ED62">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lang w:eastAsia="zh-CN"/>
        </w:rPr>
        <w:t>知识产权归属</w:t>
      </w:r>
      <w:r>
        <w:rPr>
          <w:rFonts w:hint="eastAsia" w:ascii="宋体" w:hAnsi="宋体" w:cs="宋体"/>
          <w:color w:val="000000"/>
          <w:kern w:val="0"/>
          <w:sz w:val="24"/>
          <w:lang w:val="en-US" w:eastAsia="zh-CN"/>
        </w:rPr>
        <w:t>采购人</w:t>
      </w:r>
      <w:r>
        <w:rPr>
          <w:rFonts w:hint="eastAsia" w:ascii="宋体" w:hAnsi="宋体" w:eastAsia="宋体" w:cs="宋体"/>
          <w:color w:val="000000"/>
          <w:kern w:val="0"/>
          <w:sz w:val="24"/>
          <w:lang w:eastAsia="zh-CN"/>
        </w:rPr>
        <w:t>。</w:t>
      </w:r>
    </w:p>
    <w:p w14:paraId="25E59654">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eastAsia="zh-CN"/>
        </w:rPr>
        <w:t>.验收标准：</w:t>
      </w:r>
    </w:p>
    <w:p w14:paraId="72F76301">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1）具备服务报告、发票和其它应具有的单证；</w:t>
      </w:r>
    </w:p>
    <w:p w14:paraId="28AFDAF5">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2）质量符合国家法律法规规定的标准、竞争性磋商采购文件和响应文件的要求；</w:t>
      </w:r>
    </w:p>
    <w:p w14:paraId="12A0336B">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3）符合海南省发改委等有关部门的要求。</w:t>
      </w:r>
    </w:p>
    <w:p w14:paraId="385E2409">
      <w:pPr>
        <w:pStyle w:val="13"/>
        <w:rPr>
          <w:rFonts w:hint="eastAsia" w:ascii="宋体" w:hAnsi="宋体"/>
          <w:b/>
          <w:kern w:val="0"/>
          <w:sz w:val="24"/>
          <w:szCs w:val="21"/>
        </w:rPr>
      </w:pPr>
    </w:p>
    <w:p w14:paraId="20F0B4FE">
      <w:pPr>
        <w:rPr>
          <w:rFonts w:hint="eastAsia" w:ascii="宋体" w:hAnsi="宋体"/>
          <w:b/>
          <w:kern w:val="0"/>
          <w:sz w:val="24"/>
          <w:szCs w:val="21"/>
        </w:rPr>
      </w:pPr>
    </w:p>
    <w:p w14:paraId="0E28D01B">
      <w:pPr>
        <w:pStyle w:val="46"/>
        <w:rPr>
          <w:rFonts w:hint="eastAsia" w:ascii="宋体" w:hAnsi="宋体"/>
          <w:b/>
          <w:kern w:val="0"/>
          <w:sz w:val="24"/>
          <w:szCs w:val="21"/>
        </w:rPr>
      </w:pPr>
    </w:p>
    <w:p w14:paraId="4CE1B9F4">
      <w:pPr>
        <w:pStyle w:val="13"/>
        <w:rPr>
          <w:rFonts w:hint="eastAsia" w:ascii="宋体" w:hAnsi="宋体"/>
          <w:b/>
          <w:kern w:val="0"/>
          <w:sz w:val="24"/>
          <w:szCs w:val="21"/>
        </w:rPr>
      </w:pPr>
    </w:p>
    <w:p w14:paraId="35E9F8E5">
      <w:pPr>
        <w:rPr>
          <w:rFonts w:hint="eastAsia" w:ascii="宋体" w:hAnsi="宋体"/>
          <w:b/>
          <w:kern w:val="0"/>
          <w:sz w:val="24"/>
          <w:szCs w:val="21"/>
        </w:rPr>
      </w:pPr>
    </w:p>
    <w:p w14:paraId="76B88499">
      <w:pPr>
        <w:pStyle w:val="46"/>
        <w:rPr>
          <w:rFonts w:hint="eastAsia" w:ascii="宋体" w:hAnsi="宋体"/>
          <w:b/>
          <w:kern w:val="0"/>
          <w:sz w:val="24"/>
          <w:szCs w:val="21"/>
        </w:rPr>
      </w:pPr>
    </w:p>
    <w:p w14:paraId="11AE3BCB">
      <w:pPr>
        <w:pStyle w:val="13"/>
        <w:rPr>
          <w:rFonts w:hint="eastAsia" w:ascii="宋体" w:hAnsi="宋体"/>
          <w:b/>
          <w:kern w:val="0"/>
          <w:sz w:val="24"/>
          <w:szCs w:val="21"/>
        </w:rPr>
      </w:pPr>
    </w:p>
    <w:p w14:paraId="49C12AB8">
      <w:pPr>
        <w:rPr>
          <w:rFonts w:hint="eastAsia" w:ascii="宋体" w:hAnsi="宋体"/>
          <w:b/>
          <w:kern w:val="0"/>
          <w:sz w:val="24"/>
          <w:szCs w:val="21"/>
        </w:rPr>
      </w:pPr>
    </w:p>
    <w:p w14:paraId="71889465">
      <w:pPr>
        <w:pStyle w:val="46"/>
        <w:rPr>
          <w:rFonts w:hint="eastAsia" w:ascii="宋体" w:hAnsi="宋体"/>
          <w:b/>
          <w:kern w:val="0"/>
          <w:sz w:val="24"/>
          <w:szCs w:val="21"/>
        </w:rPr>
      </w:pPr>
    </w:p>
    <w:p w14:paraId="785E2F3F">
      <w:pPr>
        <w:pStyle w:val="13"/>
        <w:rPr>
          <w:rFonts w:hint="eastAsia" w:ascii="宋体" w:hAnsi="宋体"/>
          <w:b/>
          <w:kern w:val="0"/>
          <w:sz w:val="24"/>
          <w:szCs w:val="21"/>
        </w:rPr>
      </w:pPr>
    </w:p>
    <w:p w14:paraId="08F1CCC9">
      <w:pPr>
        <w:rPr>
          <w:rFonts w:hint="eastAsia" w:ascii="宋体" w:hAnsi="宋体"/>
          <w:b/>
          <w:kern w:val="0"/>
          <w:sz w:val="24"/>
          <w:szCs w:val="21"/>
        </w:rPr>
      </w:pPr>
    </w:p>
    <w:p w14:paraId="2B6175A1">
      <w:pPr>
        <w:pStyle w:val="46"/>
        <w:rPr>
          <w:rFonts w:hint="eastAsia" w:ascii="宋体" w:hAnsi="宋体"/>
          <w:b/>
          <w:kern w:val="0"/>
          <w:sz w:val="24"/>
          <w:szCs w:val="21"/>
        </w:rPr>
      </w:pPr>
    </w:p>
    <w:p w14:paraId="119C215D">
      <w:pPr>
        <w:pStyle w:val="13"/>
        <w:rPr>
          <w:rFonts w:hint="eastAsia" w:ascii="宋体" w:hAnsi="宋体"/>
          <w:b/>
          <w:kern w:val="0"/>
          <w:sz w:val="24"/>
          <w:szCs w:val="21"/>
        </w:rPr>
      </w:pPr>
    </w:p>
    <w:p w14:paraId="05CE3CFD">
      <w:pPr>
        <w:rPr>
          <w:rFonts w:hint="eastAsia" w:ascii="宋体" w:hAnsi="宋体"/>
          <w:b/>
          <w:kern w:val="0"/>
          <w:sz w:val="24"/>
          <w:szCs w:val="21"/>
        </w:rPr>
      </w:pPr>
    </w:p>
    <w:p w14:paraId="415A1103">
      <w:pPr>
        <w:pStyle w:val="46"/>
        <w:rPr>
          <w:rFonts w:hint="eastAsia" w:ascii="宋体" w:hAnsi="宋体"/>
          <w:b/>
          <w:kern w:val="0"/>
          <w:sz w:val="24"/>
          <w:szCs w:val="21"/>
        </w:rPr>
      </w:pPr>
    </w:p>
    <w:p w14:paraId="745CECFE">
      <w:pPr>
        <w:pStyle w:val="13"/>
        <w:rPr>
          <w:rFonts w:hint="eastAsia" w:ascii="宋体" w:hAnsi="宋体"/>
          <w:b/>
          <w:kern w:val="0"/>
          <w:sz w:val="24"/>
          <w:szCs w:val="21"/>
        </w:rPr>
      </w:pPr>
    </w:p>
    <w:p w14:paraId="3378EA95">
      <w:pPr>
        <w:rPr>
          <w:rFonts w:hint="eastAsia" w:ascii="宋体" w:hAnsi="宋体"/>
          <w:b/>
          <w:kern w:val="0"/>
          <w:sz w:val="24"/>
          <w:szCs w:val="21"/>
        </w:rPr>
      </w:pPr>
    </w:p>
    <w:p w14:paraId="3C4AE12E">
      <w:pPr>
        <w:pStyle w:val="46"/>
        <w:rPr>
          <w:rFonts w:hint="eastAsia" w:ascii="宋体" w:hAnsi="宋体"/>
          <w:b/>
          <w:kern w:val="0"/>
          <w:sz w:val="24"/>
          <w:szCs w:val="21"/>
        </w:rPr>
      </w:pPr>
    </w:p>
    <w:p w14:paraId="7D7B8BED">
      <w:pPr>
        <w:pStyle w:val="13"/>
        <w:rPr>
          <w:rFonts w:hint="eastAsia" w:ascii="宋体" w:hAnsi="宋体"/>
          <w:b/>
          <w:kern w:val="0"/>
          <w:sz w:val="24"/>
          <w:szCs w:val="21"/>
        </w:rPr>
      </w:pPr>
    </w:p>
    <w:p w14:paraId="473119A0">
      <w:pPr>
        <w:rPr>
          <w:rFonts w:hint="eastAsia"/>
        </w:rPr>
      </w:pPr>
    </w:p>
    <w:p w14:paraId="467EAECE">
      <w:pPr>
        <w:rPr>
          <w:rFonts w:hint="eastAsia"/>
        </w:rPr>
      </w:pPr>
    </w:p>
    <w:p w14:paraId="463F7A11">
      <w:pPr>
        <w:rPr>
          <w:rFonts w:hint="eastAsia"/>
        </w:rPr>
      </w:pPr>
    </w:p>
    <w:p w14:paraId="4A2FC660">
      <w:pPr>
        <w:rPr>
          <w:rFonts w:hint="eastAsia"/>
        </w:rPr>
      </w:pPr>
    </w:p>
    <w:p w14:paraId="7E9CF02F">
      <w:pPr>
        <w:rPr>
          <w:rFonts w:hint="eastAsia"/>
        </w:rPr>
      </w:pPr>
    </w:p>
    <w:p w14:paraId="48A7A4A3">
      <w:pPr>
        <w:rPr>
          <w:rFonts w:hint="eastAsia"/>
        </w:rPr>
      </w:pPr>
    </w:p>
    <w:p w14:paraId="5131922D">
      <w:pPr>
        <w:numPr>
          <w:ilvl w:val="0"/>
          <w:numId w:val="4"/>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cs="宋体"/>
          <w:color w:val="000000"/>
          <w:kern w:val="0"/>
          <w:sz w:val="24"/>
          <w:lang w:val="en-US" w:eastAsia="zh-CN"/>
        </w:rPr>
        <w:t xml:space="preserve"> </w:t>
      </w:r>
      <w:r>
        <w:rPr>
          <w:rFonts w:hint="eastAsia" w:ascii="宋体" w:hAnsi="宋体"/>
          <w:b/>
          <w:kern w:val="0"/>
          <w:sz w:val="32"/>
        </w:rPr>
        <w:t>供应商须知</w:t>
      </w:r>
    </w:p>
    <w:p w14:paraId="6D88EE03">
      <w:pPr>
        <w:spacing w:line="360" w:lineRule="auto"/>
        <w:ind w:firstLine="112" w:firstLineChars="47"/>
        <w:outlineLvl w:val="0"/>
        <w:rPr>
          <w:rFonts w:ascii="宋体" w:hAnsi="宋体"/>
          <w:b/>
          <w:kern w:val="0"/>
          <w:sz w:val="32"/>
          <w:shd w:val="clear" w:color="auto" w:fill="FFFFFF"/>
        </w:rPr>
      </w:pPr>
      <w:bookmarkStart w:id="59" w:name="_Toc373100977"/>
      <w:r>
        <w:rPr>
          <w:rFonts w:hAnsi="宋体"/>
          <w:sz w:val="24"/>
          <w:shd w:val="clear" w:color="auto" w:fill="FFFFFF"/>
        </w:rPr>
        <w:t>一、</w:t>
      </w:r>
      <w:bookmarkEnd w:id="59"/>
      <w:r>
        <w:rPr>
          <w:rFonts w:hint="eastAsia" w:ascii="宋体" w:hAnsi="宋体"/>
          <w:kern w:val="24"/>
          <w:sz w:val="24"/>
          <w:shd w:val="clear" w:color="auto" w:fill="FFFFFF"/>
        </w:rPr>
        <w:t>供应商须知前附表</w:t>
      </w:r>
    </w:p>
    <w:tbl>
      <w:tblPr>
        <w:tblStyle w:val="37"/>
        <w:tblW w:w="9954" w:type="dxa"/>
        <w:tblInd w:w="-3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933"/>
        <w:gridCol w:w="7194"/>
      </w:tblGrid>
      <w:tr w14:paraId="32107D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42D7640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1933" w:type="dxa"/>
            <w:noWrap/>
            <w:vAlign w:val="center"/>
          </w:tcPr>
          <w:p w14:paraId="140F2D5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7194" w:type="dxa"/>
            <w:noWrap/>
            <w:vAlign w:val="center"/>
          </w:tcPr>
          <w:p w14:paraId="35B93AD9">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ADF1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670458E4">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1933" w:type="dxa"/>
            <w:noWrap/>
            <w:vAlign w:val="center"/>
          </w:tcPr>
          <w:p w14:paraId="77122917">
            <w:pPr>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7194" w:type="dxa"/>
            <w:noWrap/>
            <w:vAlign w:val="center"/>
          </w:tcPr>
          <w:p w14:paraId="50A9A655">
            <w:pPr>
              <w:jc w:val="left"/>
              <w:rPr>
                <w:rFonts w:ascii="宋体" w:hAnsi="宋体"/>
                <w:bCs/>
                <w:sz w:val="24"/>
                <w:shd w:val="clear" w:color="auto" w:fill="FFFFFF"/>
              </w:rPr>
            </w:pPr>
            <w:r>
              <w:rPr>
                <w:rFonts w:hint="eastAsia" w:ascii="宋体" w:hAnsi="宋体"/>
                <w:sz w:val="24"/>
                <w:shd w:val="clear" w:color="auto" w:fill="FFFFFF"/>
                <w:lang w:val="en-US" w:eastAsia="zh-CN"/>
              </w:rPr>
              <w:t>55</w:t>
            </w:r>
            <w:r>
              <w:rPr>
                <w:rFonts w:hint="eastAsia" w:ascii="宋体" w:hAnsi="宋体"/>
                <w:sz w:val="24"/>
                <w:shd w:val="clear" w:color="auto" w:fill="FFFFFF"/>
                <w:lang w:val="zh-CN"/>
              </w:rPr>
              <w:t>万元</w:t>
            </w:r>
          </w:p>
          <w:p w14:paraId="62CF492E">
            <w:pPr>
              <w:rPr>
                <w:rFonts w:ascii="宋体" w:hAnsi="宋体" w:cs="宋体"/>
                <w:kern w:val="0"/>
                <w:sz w:val="24"/>
                <w:shd w:val="clear" w:color="auto" w:fill="FFFFFF"/>
              </w:rPr>
            </w:pPr>
            <w:r>
              <w:rPr>
                <w:rFonts w:hint="eastAsia" w:ascii="宋体" w:hAnsi="宋体"/>
                <w:sz w:val="24"/>
                <w:shd w:val="clear" w:color="auto" w:fill="FFFFFF"/>
                <w:lang w:val="zh-CN"/>
              </w:rPr>
              <w:t>报价（包括第一次报价及磋商后的最后报价）不能超过采购预算，超过视为无效响应。</w:t>
            </w:r>
          </w:p>
        </w:tc>
      </w:tr>
      <w:tr w14:paraId="30CDC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246087D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1933" w:type="dxa"/>
            <w:noWrap/>
            <w:vAlign w:val="center"/>
          </w:tcPr>
          <w:p w14:paraId="54A8B286">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w:t>
            </w:r>
            <w:r>
              <w:rPr>
                <w:rFonts w:hint="eastAsia" w:ascii="宋体" w:hAnsi="宋体" w:cs="宋体"/>
                <w:kern w:val="0"/>
                <w:sz w:val="24"/>
                <w:shd w:val="clear" w:color="auto" w:fill="FFFFFF"/>
              </w:rPr>
              <w:t>联合体响应</w:t>
            </w:r>
          </w:p>
        </w:tc>
        <w:tc>
          <w:tcPr>
            <w:tcW w:w="7194" w:type="dxa"/>
            <w:noWrap/>
            <w:vAlign w:val="center"/>
          </w:tcPr>
          <w:p w14:paraId="58BCA48B">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3214A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C677046">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1933" w:type="dxa"/>
            <w:noWrap/>
            <w:vAlign w:val="center"/>
          </w:tcPr>
          <w:p w14:paraId="0730CCF8">
            <w:pPr>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7194" w:type="dxa"/>
            <w:noWrap/>
            <w:vAlign w:val="center"/>
          </w:tcPr>
          <w:p w14:paraId="11C1023C">
            <w:pPr>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06AA3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D24462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1933" w:type="dxa"/>
            <w:noWrap/>
            <w:vAlign w:val="center"/>
          </w:tcPr>
          <w:p w14:paraId="0F78E2B7">
            <w:pPr>
              <w:pStyle w:val="177"/>
              <w:ind w:left="0" w:righ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7194" w:type="dxa"/>
            <w:noWrap/>
            <w:vAlign w:val="center"/>
          </w:tcPr>
          <w:p w14:paraId="61FE7E4B">
            <w:pPr>
              <w:widowControl/>
              <w:tabs>
                <w:tab w:val="left" w:pos="425"/>
              </w:tabs>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6353F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504F5D5">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1933" w:type="dxa"/>
            <w:noWrap/>
            <w:vAlign w:val="center"/>
          </w:tcPr>
          <w:p w14:paraId="017C8BC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7194" w:type="dxa"/>
            <w:noWrap/>
            <w:vAlign w:val="center"/>
          </w:tcPr>
          <w:p w14:paraId="45E152BE">
            <w:pPr>
              <w:pStyle w:val="177"/>
              <w:ind w:left="0" w:right="0" w:firstLine="0"/>
              <w:jc w:val="center"/>
              <w:rPr>
                <w:rFonts w:ascii="宋体" w:hAnsi="宋体"/>
                <w:color w:val="000000"/>
                <w:sz w:val="24"/>
                <w:szCs w:val="24"/>
                <w:shd w:val="clear" w:color="auto" w:fill="FFFFFF"/>
                <w:lang w:val="zh-CN"/>
              </w:rPr>
            </w:pPr>
            <w:r>
              <w:rPr>
                <w:rFonts w:hint="eastAsia" w:ascii="宋体" w:hAnsi="宋体"/>
                <w:color w:val="000000"/>
                <w:sz w:val="24"/>
                <w:szCs w:val="24"/>
                <w:shd w:val="clear" w:color="auto" w:fill="FFFFFF"/>
              </w:rPr>
              <w:t>自响应文件递交之日起90天内。</w:t>
            </w:r>
          </w:p>
        </w:tc>
      </w:tr>
      <w:tr w14:paraId="67063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E2E4A7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1933" w:type="dxa"/>
            <w:noWrap/>
            <w:vAlign w:val="center"/>
          </w:tcPr>
          <w:p w14:paraId="3ECAF8D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7194" w:type="dxa"/>
            <w:noWrap/>
            <w:vAlign w:val="center"/>
          </w:tcPr>
          <w:p w14:paraId="4E6188C3">
            <w:pPr>
              <w:pStyle w:val="177"/>
              <w:ind w:left="0" w:righ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份，电子版响应文件壹份（请提供U盘内附盖章版的正本PDF格式响应文件）</w:t>
            </w:r>
          </w:p>
          <w:p w14:paraId="1BA93775">
            <w:pPr>
              <w:pStyle w:val="177"/>
              <w:ind w:left="0" w:right="0" w:firstLine="0"/>
              <w:jc w:val="left"/>
              <w:rPr>
                <w:rFonts w:ascii="宋体" w:hAnsi="宋体"/>
                <w:color w:val="000000"/>
                <w:shd w:val="clear" w:color="auto" w:fill="FFFFFF"/>
                <w:lang w:val="zh-CN"/>
              </w:rPr>
            </w:pPr>
            <w:r>
              <w:rPr>
                <w:rFonts w:hint="eastAsia" w:ascii="宋体" w:hAnsi="宋体"/>
                <w:shd w:val="clear" w:color="auto" w:fill="FFFFFF"/>
                <w:lang w:val="zh-CN"/>
              </w:rPr>
              <w:t>温馨提示：为了节约能源保护环境，制作响应文件时请双面打印</w:t>
            </w:r>
          </w:p>
        </w:tc>
      </w:tr>
      <w:tr w14:paraId="01DDF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D3A338F">
            <w:pPr>
              <w:pStyle w:val="6"/>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7</w:t>
            </w:r>
          </w:p>
        </w:tc>
        <w:tc>
          <w:tcPr>
            <w:tcW w:w="1933" w:type="dxa"/>
            <w:noWrap/>
            <w:vAlign w:val="center"/>
          </w:tcPr>
          <w:p w14:paraId="369D830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7194" w:type="dxa"/>
            <w:noWrap/>
            <w:vAlign w:val="center"/>
          </w:tcPr>
          <w:p w14:paraId="6DFAC76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）综合评分法（√）</w:t>
            </w:r>
          </w:p>
        </w:tc>
      </w:tr>
      <w:tr w14:paraId="25B00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1EBFE697">
            <w:pPr>
              <w:pStyle w:val="6"/>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8</w:t>
            </w:r>
          </w:p>
        </w:tc>
        <w:tc>
          <w:tcPr>
            <w:tcW w:w="1933" w:type="dxa"/>
            <w:noWrap/>
            <w:vAlign w:val="center"/>
          </w:tcPr>
          <w:p w14:paraId="4456DF46">
            <w:pPr>
              <w:pStyle w:val="177"/>
              <w:ind w:left="0" w:right="0" w:firstLine="0"/>
              <w:jc w:val="center"/>
              <w:rPr>
                <w:rFonts w:ascii="宋体" w:hAnsi="宋体"/>
                <w:sz w:val="24"/>
                <w:szCs w:val="24"/>
                <w:shd w:val="clear" w:color="auto" w:fill="FFFFFF"/>
              </w:rPr>
            </w:pPr>
            <w:r>
              <w:rPr>
                <w:rFonts w:hint="eastAsia" w:ascii="宋体" w:hAnsi="宋体"/>
                <w:bCs/>
                <w:sz w:val="24"/>
                <w:szCs w:val="24"/>
                <w:shd w:val="clear" w:color="auto" w:fill="FFFFFF"/>
              </w:rPr>
              <w:t>合同履行期限</w:t>
            </w:r>
          </w:p>
        </w:tc>
        <w:tc>
          <w:tcPr>
            <w:tcW w:w="7194" w:type="dxa"/>
            <w:noWrap/>
            <w:vAlign w:val="center"/>
          </w:tcPr>
          <w:p w14:paraId="1A044512">
            <w:pPr>
              <w:pStyle w:val="177"/>
              <w:ind w:left="0" w:righ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合同履行期限：合同签订生效后60天内提交《战略发展规划》《三定方案》《薪酬方案》等文本。</w:t>
            </w:r>
          </w:p>
          <w:p w14:paraId="33AEA284">
            <w:pPr>
              <w:pStyle w:val="177"/>
              <w:ind w:left="0" w:right="0" w:firstLine="0"/>
              <w:jc w:val="left"/>
              <w:rPr>
                <w:rFonts w:ascii="宋体" w:hAnsi="宋体"/>
                <w:color w:val="FF0000"/>
                <w:sz w:val="24"/>
                <w:szCs w:val="24"/>
                <w:shd w:val="clear" w:color="auto" w:fill="FFFFFF"/>
                <w:lang w:val="zh-CN"/>
              </w:rPr>
            </w:pPr>
            <w:r>
              <w:rPr>
                <w:rFonts w:hint="eastAsia" w:ascii="宋体" w:hAnsi="宋体"/>
                <w:sz w:val="24"/>
                <w:szCs w:val="24"/>
                <w:shd w:val="clear" w:color="auto" w:fill="FFFFFF"/>
                <w:lang w:val="zh-CN"/>
              </w:rPr>
              <w:t>自合同签订之日起至出具以上文本、并完成配套宣贯结束，以采购人监管机构（琼海市财政局）批准（或备案）服务成果为结束标志。</w:t>
            </w:r>
          </w:p>
        </w:tc>
      </w:tr>
      <w:tr w14:paraId="3B375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D001146">
            <w:pPr>
              <w:pStyle w:val="6"/>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9</w:t>
            </w:r>
          </w:p>
        </w:tc>
        <w:tc>
          <w:tcPr>
            <w:tcW w:w="1933" w:type="dxa"/>
            <w:noWrap/>
            <w:vAlign w:val="center"/>
          </w:tcPr>
          <w:p w14:paraId="494A3A9F">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7194" w:type="dxa"/>
            <w:noWrap/>
            <w:vAlign w:val="center"/>
          </w:tcPr>
          <w:p w14:paraId="5324FF61">
            <w:pPr>
              <w:pStyle w:val="177"/>
              <w:ind w:left="0" w:right="0" w:firstLine="0"/>
              <w:jc w:val="center"/>
              <w:rPr>
                <w:rFonts w:ascii="宋体" w:hAnsi="宋体"/>
                <w:sz w:val="24"/>
                <w:szCs w:val="24"/>
                <w:shd w:val="clear" w:color="auto" w:fill="FFFFFF"/>
              </w:rPr>
            </w:pPr>
            <w:r>
              <w:rPr>
                <w:rFonts w:hint="eastAsia" w:ascii="宋体" w:hAnsi="宋体"/>
                <w:sz w:val="24"/>
                <w:szCs w:val="24"/>
                <w:shd w:val="clear" w:color="auto" w:fill="FFFFFF"/>
              </w:rPr>
              <w:t>采购人指定地点</w:t>
            </w:r>
          </w:p>
        </w:tc>
      </w:tr>
    </w:tbl>
    <w:p w14:paraId="10DB310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73308BB8">
      <w:pPr>
        <w:adjustRightInd w:val="0"/>
        <w:snapToGrid w:val="0"/>
        <w:spacing w:line="300" w:lineRule="auto"/>
        <w:ind w:firstLine="480" w:firstLineChars="200"/>
        <w:rPr>
          <w:rFonts w:ascii="宋体"/>
          <w:kern w:val="0"/>
          <w:sz w:val="24"/>
        </w:rPr>
      </w:pPr>
    </w:p>
    <w:p w14:paraId="4A6EDD63">
      <w:pPr>
        <w:adjustRightInd w:val="0"/>
        <w:snapToGrid w:val="0"/>
        <w:spacing w:line="300" w:lineRule="auto"/>
        <w:ind w:firstLine="480" w:firstLineChars="200"/>
        <w:rPr>
          <w:rFonts w:ascii="宋体"/>
          <w:kern w:val="0"/>
          <w:sz w:val="24"/>
        </w:rPr>
      </w:pPr>
    </w:p>
    <w:p w14:paraId="05BB7A61">
      <w:pPr>
        <w:adjustRightInd w:val="0"/>
        <w:snapToGrid w:val="0"/>
        <w:spacing w:line="300" w:lineRule="auto"/>
        <w:ind w:firstLine="480" w:firstLineChars="200"/>
        <w:rPr>
          <w:rFonts w:ascii="宋体"/>
          <w:kern w:val="0"/>
          <w:sz w:val="24"/>
        </w:rPr>
      </w:pPr>
    </w:p>
    <w:p w14:paraId="5D5DA17A">
      <w:pPr>
        <w:adjustRightInd w:val="0"/>
        <w:snapToGrid w:val="0"/>
        <w:spacing w:line="300" w:lineRule="auto"/>
        <w:ind w:firstLine="480" w:firstLineChars="200"/>
        <w:rPr>
          <w:rFonts w:ascii="宋体"/>
          <w:kern w:val="0"/>
          <w:sz w:val="24"/>
        </w:rPr>
      </w:pPr>
    </w:p>
    <w:p w14:paraId="0A3BF6B4">
      <w:pPr>
        <w:adjustRightInd w:val="0"/>
        <w:snapToGrid w:val="0"/>
        <w:spacing w:line="300" w:lineRule="auto"/>
        <w:ind w:firstLine="480" w:firstLineChars="200"/>
        <w:rPr>
          <w:rFonts w:ascii="宋体"/>
          <w:kern w:val="0"/>
          <w:sz w:val="24"/>
        </w:rPr>
      </w:pPr>
    </w:p>
    <w:p w14:paraId="7101F054">
      <w:pPr>
        <w:adjustRightInd w:val="0"/>
        <w:snapToGrid w:val="0"/>
        <w:spacing w:line="300" w:lineRule="auto"/>
        <w:rPr>
          <w:rFonts w:ascii="宋体"/>
          <w:kern w:val="0"/>
          <w:sz w:val="24"/>
        </w:rPr>
      </w:pPr>
    </w:p>
    <w:p w14:paraId="21C3446F">
      <w:pPr>
        <w:adjustRightInd w:val="0"/>
        <w:snapToGrid w:val="0"/>
        <w:spacing w:line="300" w:lineRule="auto"/>
        <w:ind w:firstLine="480" w:firstLineChars="200"/>
        <w:rPr>
          <w:rFonts w:ascii="宋体"/>
          <w:kern w:val="0"/>
          <w:sz w:val="24"/>
        </w:rPr>
      </w:pPr>
      <w:r>
        <w:rPr>
          <w:rFonts w:hint="eastAsia" w:ascii="宋体"/>
          <w:kern w:val="0"/>
          <w:sz w:val="24"/>
        </w:rPr>
        <w:t>一、说明</w:t>
      </w:r>
    </w:p>
    <w:p w14:paraId="5A6FA5AD">
      <w:pPr>
        <w:adjustRightInd w:val="0"/>
        <w:snapToGrid w:val="0"/>
        <w:spacing w:line="30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3883CCB">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794AA528">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18880109">
      <w:pPr>
        <w:adjustRightInd w:val="0"/>
        <w:snapToGrid w:val="0"/>
        <w:spacing w:line="300" w:lineRule="auto"/>
        <w:ind w:firstLine="588" w:firstLineChars="245"/>
        <w:rPr>
          <w:rFonts w:ascii="宋体"/>
          <w:color w:val="000000"/>
          <w:kern w:val="0"/>
          <w:sz w:val="24"/>
        </w:rPr>
      </w:pPr>
      <w:r>
        <w:rPr>
          <w:rFonts w:hint="eastAsia" w:ascii="宋体"/>
          <w:color w:val="000000"/>
          <w:kern w:val="0"/>
          <w:sz w:val="24"/>
        </w:rPr>
        <w:t>2.2本项目不接受联合体投标</w:t>
      </w:r>
    </w:p>
    <w:p w14:paraId="30D57580">
      <w:pPr>
        <w:adjustRightInd w:val="0"/>
        <w:snapToGrid w:val="0"/>
        <w:spacing w:line="30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165B98A7">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6E2B9DD">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199A610E">
      <w:pPr>
        <w:adjustRightInd w:val="0"/>
        <w:snapToGrid w:val="0"/>
        <w:spacing w:line="300" w:lineRule="auto"/>
        <w:ind w:firstLine="588" w:firstLineChars="245"/>
        <w:rPr>
          <w:rFonts w:ascii="宋体"/>
          <w:kern w:val="0"/>
          <w:sz w:val="24"/>
        </w:rPr>
      </w:pPr>
      <w:r>
        <w:rPr>
          <w:rFonts w:hint="eastAsia" w:ascii="宋体"/>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1315A02C">
      <w:pPr>
        <w:adjustRightInd w:val="0"/>
        <w:snapToGrid w:val="0"/>
        <w:spacing w:line="300" w:lineRule="auto"/>
        <w:ind w:firstLine="588" w:firstLineChars="245"/>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5A133DA">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4C47CCEA">
      <w:pPr>
        <w:adjustRightInd w:val="0"/>
        <w:snapToGrid w:val="0"/>
        <w:spacing w:line="300" w:lineRule="auto"/>
        <w:ind w:firstLine="720" w:firstLineChars="3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0F7D309">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7DF29E0E">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66199">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B7BEEFE">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F5E9F64">
      <w:pPr>
        <w:spacing w:line="360" w:lineRule="exact"/>
        <w:ind w:firstLine="480" w:firstLineChars="200"/>
        <w:rPr>
          <w:rFonts w:ascii="宋体" w:hAnsi="宋体"/>
          <w:sz w:val="24"/>
        </w:rPr>
      </w:pPr>
      <w:r>
        <w:rPr>
          <w:rFonts w:hint="eastAsia" w:ascii="宋体" w:hAnsi="宋体"/>
          <w:sz w:val="24"/>
        </w:rPr>
        <w:t>3.1供应商的姓名或者名称、地址、邮编、联系人及联系电话；</w:t>
      </w:r>
    </w:p>
    <w:p w14:paraId="56C1902B">
      <w:pPr>
        <w:spacing w:line="360" w:lineRule="exact"/>
        <w:ind w:firstLine="480" w:firstLineChars="200"/>
        <w:rPr>
          <w:rFonts w:ascii="宋体" w:hAnsi="宋体"/>
          <w:sz w:val="24"/>
        </w:rPr>
      </w:pPr>
      <w:r>
        <w:rPr>
          <w:rFonts w:hint="eastAsia" w:ascii="宋体" w:hAnsi="宋体"/>
          <w:sz w:val="24"/>
        </w:rPr>
        <w:t>3.2质疑项目的名称、编号；</w:t>
      </w:r>
    </w:p>
    <w:p w14:paraId="18390249">
      <w:pPr>
        <w:spacing w:line="360" w:lineRule="exact"/>
        <w:ind w:firstLine="480" w:firstLineChars="200"/>
        <w:rPr>
          <w:rFonts w:ascii="宋体" w:hAnsi="宋体"/>
          <w:sz w:val="24"/>
        </w:rPr>
      </w:pPr>
      <w:r>
        <w:rPr>
          <w:rFonts w:hint="eastAsia" w:ascii="宋体" w:hAnsi="宋体"/>
          <w:sz w:val="24"/>
        </w:rPr>
        <w:t>3.3具体、明确的质疑事项和与质疑事项相关的请求；</w:t>
      </w:r>
    </w:p>
    <w:p w14:paraId="08332E2D">
      <w:pPr>
        <w:spacing w:line="360" w:lineRule="exact"/>
        <w:ind w:firstLine="480" w:firstLineChars="200"/>
        <w:rPr>
          <w:rFonts w:ascii="宋体" w:hAnsi="宋体"/>
          <w:sz w:val="24"/>
        </w:rPr>
      </w:pPr>
      <w:r>
        <w:rPr>
          <w:rFonts w:hint="eastAsia" w:ascii="宋体" w:hAnsi="宋体"/>
          <w:sz w:val="24"/>
        </w:rPr>
        <w:t>3.4事实依据；</w:t>
      </w:r>
    </w:p>
    <w:p w14:paraId="0989701D">
      <w:pPr>
        <w:spacing w:line="360" w:lineRule="exact"/>
        <w:ind w:firstLine="480" w:firstLineChars="200"/>
        <w:rPr>
          <w:rFonts w:ascii="宋体" w:hAnsi="宋体"/>
          <w:sz w:val="24"/>
        </w:rPr>
      </w:pPr>
      <w:r>
        <w:rPr>
          <w:rFonts w:hint="eastAsia" w:ascii="宋体" w:hAnsi="宋体"/>
          <w:sz w:val="24"/>
        </w:rPr>
        <w:t>3.5必要的法律依据；</w:t>
      </w:r>
    </w:p>
    <w:p w14:paraId="7C5CD33F">
      <w:pPr>
        <w:spacing w:line="360" w:lineRule="exact"/>
        <w:ind w:firstLine="480" w:firstLineChars="200"/>
        <w:rPr>
          <w:rFonts w:ascii="宋体" w:hAnsi="宋体"/>
          <w:sz w:val="24"/>
        </w:rPr>
      </w:pPr>
      <w:r>
        <w:rPr>
          <w:rFonts w:hint="eastAsia" w:ascii="宋体" w:hAnsi="宋体"/>
          <w:sz w:val="24"/>
        </w:rPr>
        <w:t>3.6提出质疑的日期。</w:t>
      </w:r>
    </w:p>
    <w:p w14:paraId="13B3EB31">
      <w:pPr>
        <w:spacing w:line="360" w:lineRule="exact"/>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53F51F31">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55ED130">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1BBE2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3CD4800E">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1819AB7">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8B74EFF">
      <w:pPr>
        <w:adjustRightInd w:val="0"/>
        <w:snapToGrid w:val="0"/>
        <w:spacing w:line="300" w:lineRule="auto"/>
        <w:ind w:firstLine="480" w:firstLineChars="200"/>
        <w:rPr>
          <w:rFonts w:ascii="宋体"/>
          <w:b/>
          <w:kern w:val="0"/>
          <w:sz w:val="24"/>
        </w:rPr>
      </w:pPr>
      <w:r>
        <w:rPr>
          <w:rFonts w:hint="eastAsia" w:ascii="宋体"/>
          <w:b/>
          <w:kern w:val="0"/>
          <w:sz w:val="24"/>
        </w:rPr>
        <w:t>三、响应文件</w:t>
      </w:r>
    </w:p>
    <w:p w14:paraId="48B951E2">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AC38339">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2E90FAA2">
      <w:pPr>
        <w:adjustRightInd w:val="0"/>
        <w:snapToGrid w:val="0"/>
        <w:spacing w:line="30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D34E9F4">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187A4361">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DD8BF0F">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4C2A7336">
      <w:pPr>
        <w:pStyle w:val="22"/>
        <w:adjustRightInd w:val="0"/>
        <w:snapToGrid w:val="0"/>
        <w:spacing w:line="30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成交供应商应向海南省教学仪器设备招标中心有限公司支付的成交服务费，以成交金额为基数，参照《海南省物价局关于降低部分招标代理服务收费标准的通知》中规定的对应收取比例进行计算，</w:t>
      </w:r>
      <w:r>
        <w:rPr>
          <w:rFonts w:hint="eastAsia" w:ascii="宋体" w:hAnsi="Courier New" w:eastAsia="宋体"/>
          <w:kern w:val="0"/>
          <w:lang w:val="en-US" w:eastAsia="zh-CN"/>
        </w:rPr>
        <w:t>不足5000.00元的按最低5000.00元收取</w:t>
      </w:r>
      <w:r>
        <w:rPr>
          <w:rFonts w:hint="eastAsia" w:ascii="宋体" w:hAnsi="Courier New" w:eastAsia="宋体"/>
          <w:kern w:val="0"/>
        </w:rPr>
        <w:t>。</w:t>
      </w:r>
      <w:bookmarkStart w:id="75" w:name="_GoBack"/>
      <w:bookmarkEnd w:id="75"/>
    </w:p>
    <w:p w14:paraId="3CC38DE8">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BD07F74">
      <w:pPr>
        <w:adjustRightInd w:val="0"/>
        <w:snapToGrid w:val="0"/>
        <w:spacing w:line="30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4E7DA02">
      <w:pPr>
        <w:adjustRightInd w:val="0"/>
        <w:snapToGrid w:val="0"/>
        <w:spacing w:line="30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642C806">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51EF255D">
      <w:pPr>
        <w:adjustRightInd w:val="0"/>
        <w:snapToGrid w:val="0"/>
        <w:spacing w:line="300" w:lineRule="auto"/>
        <w:ind w:firstLine="480"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0125BDE5">
      <w:pPr>
        <w:adjustRightInd w:val="0"/>
        <w:snapToGrid w:val="0"/>
        <w:spacing w:line="300" w:lineRule="auto"/>
        <w:ind w:firstLine="480" w:firstLineChars="200"/>
        <w:rPr>
          <w:rFonts w:ascii="宋体" w:hAnsi="宋体"/>
          <w:sz w:val="24"/>
          <w:shd w:val="clear" w:color="auto" w:fill="FFFFFF"/>
        </w:rPr>
      </w:pPr>
      <w:r>
        <w:rPr>
          <w:rFonts w:hint="eastAsia" w:ascii="宋体" w:hAnsi="宋体"/>
          <w:sz w:val="24"/>
          <w:shd w:val="clear" w:color="auto" w:fill="FFFFFF"/>
        </w:rPr>
        <w:t>（</w:t>
      </w:r>
      <w:r>
        <w:rPr>
          <w:rFonts w:hint="eastAsia" w:ascii="宋体" w:hAnsi="宋体"/>
          <w:b/>
          <w:sz w:val="24"/>
          <w:shd w:val="clear" w:color="auto" w:fill="FFFFFF"/>
        </w:rPr>
        <w:t>1）</w:t>
      </w:r>
      <w:r>
        <w:rPr>
          <w:rFonts w:hint="eastAsia" w:ascii="宋体" w:hAnsi="宋体"/>
          <w:b/>
          <w:bCs/>
          <w:sz w:val="24"/>
          <w:shd w:val="clear" w:color="auto" w:fill="FFFFFF"/>
        </w:rPr>
        <w:t>供应商应在响应文件提交截止时间前将响应文件上传至海南阳光数采购平台（</w:t>
      </w:r>
      <w:r>
        <w:fldChar w:fldCharType="begin"/>
      </w:r>
      <w:r>
        <w:instrText xml:space="preserve"> HYPERLINK "https://hnsygszh.etrading.cn/" </w:instrText>
      </w:r>
      <w:r>
        <w:fldChar w:fldCharType="separate"/>
      </w:r>
      <w:r>
        <w:rPr>
          <w:rStyle w:val="44"/>
          <w:rFonts w:hint="eastAsia" w:ascii="宋体" w:hAnsi="宋体"/>
          <w:b/>
          <w:bCs/>
          <w:shd w:val="clear" w:color="auto" w:fill="FFFFFF"/>
        </w:rPr>
        <w:t>https://hnsygszh.etrading.cn/</w:t>
      </w:r>
      <w:r>
        <w:rPr>
          <w:rStyle w:val="44"/>
          <w:rFonts w:hint="eastAsia" w:ascii="宋体" w:hAnsi="宋体"/>
          <w:b/>
          <w:bCs/>
          <w:shd w:val="clear" w:color="auto" w:fill="FFFFFF"/>
        </w:rPr>
        <w:fldChar w:fldCharType="end"/>
      </w:r>
      <w:r>
        <w:rPr>
          <w:rFonts w:hint="eastAsia" w:ascii="宋体" w:hAnsi="宋体"/>
          <w:b/>
          <w:bCs/>
          <w:sz w:val="24"/>
          <w:shd w:val="clear" w:color="auto" w:fill="FFFFFF"/>
        </w:rPr>
        <w:t>）否则响应文件按无效响应处理。。</w:t>
      </w:r>
    </w:p>
    <w:p w14:paraId="543DADA9">
      <w:pPr>
        <w:adjustRightInd w:val="0"/>
        <w:snapToGrid w:val="0"/>
        <w:spacing w:line="300" w:lineRule="auto"/>
        <w:ind w:firstLine="480" w:firstLineChars="200"/>
        <w:rPr>
          <w:rFonts w:ascii="宋体" w:hAnsi="宋体"/>
          <w:b/>
          <w:sz w:val="24"/>
          <w:shd w:val="clear" w:color="auto" w:fill="FFFFFF"/>
        </w:rPr>
      </w:pPr>
      <w:r>
        <w:rPr>
          <w:rFonts w:hint="eastAsia" w:ascii="宋体" w:hAnsi="宋体"/>
          <w:sz w:val="24"/>
          <w:shd w:val="clear" w:color="auto" w:fill="FFFFFF"/>
        </w:rPr>
        <w:t>（2</w:t>
      </w:r>
      <w:r>
        <w:rPr>
          <w:rFonts w:hint="eastAsia" w:ascii="宋体" w:hAnsi="宋体"/>
          <w:b/>
          <w:sz w:val="24"/>
          <w:shd w:val="clear" w:color="auto" w:fill="FFFFFF"/>
        </w:rPr>
        <w:t>）供应商上传的电子响应文件的IP地址相同，则IP地址相同的响应按无效处理。</w:t>
      </w:r>
    </w:p>
    <w:p w14:paraId="65AC7290">
      <w:pPr>
        <w:adjustRightInd w:val="0"/>
        <w:snapToGrid w:val="0"/>
        <w:spacing w:line="300" w:lineRule="auto"/>
        <w:ind w:firstLine="480" w:firstLineChars="200"/>
        <w:rPr>
          <w:rFonts w:ascii="宋体" w:hAnsi="宋体"/>
          <w:b/>
          <w:sz w:val="24"/>
          <w:shd w:val="clear" w:color="auto" w:fill="FFFFFF"/>
        </w:rPr>
      </w:pPr>
      <w:r>
        <w:rPr>
          <w:rFonts w:hint="eastAsia" w:ascii="宋体" w:hAnsi="宋体"/>
          <w:sz w:val="24"/>
          <w:shd w:val="clear" w:color="auto" w:fill="FFFFFF"/>
        </w:rPr>
        <w:t>（3</w:t>
      </w:r>
      <w:r>
        <w:rPr>
          <w:rFonts w:hint="eastAsia" w:ascii="宋体" w:hAnsi="宋体"/>
          <w:b/>
          <w:sz w:val="24"/>
          <w:shd w:val="clear" w:color="auto" w:fill="FFFFFF"/>
        </w:rPr>
        <w:t>）如供应商提交的响应文件为虚假材料的，按无效响应处理。</w:t>
      </w:r>
    </w:p>
    <w:p w14:paraId="56EA47F3">
      <w:pPr>
        <w:adjustRightInd w:val="0"/>
        <w:snapToGrid w:val="0"/>
        <w:spacing w:line="300" w:lineRule="auto"/>
        <w:ind w:firstLine="480" w:firstLineChars="200"/>
        <w:rPr>
          <w:rFonts w:ascii="宋体" w:hAnsi="宋体"/>
          <w:sz w:val="24"/>
          <w:shd w:val="clear" w:color="auto" w:fill="FFFFFF"/>
        </w:rPr>
      </w:pPr>
      <w:r>
        <w:rPr>
          <w:rFonts w:hint="eastAsia" w:ascii="宋体" w:hAnsi="宋体"/>
          <w:sz w:val="24"/>
          <w:shd w:val="clear" w:color="auto" w:fill="FFFFFF"/>
        </w:rPr>
        <w:t>（4</w:t>
      </w:r>
      <w:r>
        <w:rPr>
          <w:rFonts w:hint="eastAsia" w:ascii="宋体" w:hAnsi="宋体"/>
          <w:b/>
          <w:sz w:val="24"/>
          <w:shd w:val="clear" w:color="auto" w:fill="FFFFFF"/>
        </w:rPr>
        <w:t>）</w:t>
      </w:r>
      <w:r>
        <w:rPr>
          <w:rFonts w:hint="eastAsia" w:ascii="宋体" w:hAnsi="宋体"/>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F6086DB">
      <w:pPr>
        <w:adjustRightInd w:val="0"/>
        <w:snapToGrid w:val="0"/>
        <w:spacing w:line="300" w:lineRule="auto"/>
        <w:ind w:firstLine="480" w:firstLineChars="200"/>
        <w:rPr>
          <w:rFonts w:ascii="宋体"/>
          <w:b/>
          <w:kern w:val="0"/>
          <w:sz w:val="24"/>
        </w:rPr>
      </w:pPr>
      <w:r>
        <w:rPr>
          <w:rFonts w:hint="eastAsia" w:ascii="宋体"/>
          <w:b/>
          <w:kern w:val="0"/>
          <w:sz w:val="24"/>
        </w:rPr>
        <w:t>五、磋商和评审</w:t>
      </w:r>
    </w:p>
    <w:p w14:paraId="1719AF33">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A626AE8">
      <w:pPr>
        <w:adjustRightInd w:val="0"/>
        <w:snapToGrid w:val="0"/>
        <w:spacing w:line="30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608CCDE">
      <w:pPr>
        <w:pStyle w:val="35"/>
        <w:rPr>
          <w:rFonts w:ascii="宋体"/>
          <w:kern w:val="0"/>
          <w:sz w:val="24"/>
        </w:rPr>
      </w:pPr>
      <w:r>
        <w:rPr>
          <w:rFonts w:hint="eastAsia" w:ascii="宋体"/>
          <w:kern w:val="0"/>
          <w:sz w:val="24"/>
        </w:rPr>
        <w:t>（二）磋商、评审</w:t>
      </w:r>
    </w:p>
    <w:p w14:paraId="222455BA">
      <w:pPr>
        <w:pStyle w:val="35"/>
        <w:rPr>
          <w:rFonts w:ascii="宋体"/>
          <w:kern w:val="0"/>
          <w:sz w:val="24"/>
        </w:rPr>
      </w:pPr>
      <w:r>
        <w:rPr>
          <w:rFonts w:hint="eastAsia" w:ascii="宋体"/>
          <w:kern w:val="0"/>
          <w:sz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01261783">
      <w:pPr>
        <w:pStyle w:val="35"/>
        <w:rPr>
          <w:rFonts w:ascii="宋体"/>
          <w:kern w:val="0"/>
          <w:sz w:val="24"/>
        </w:rPr>
      </w:pPr>
      <w:r>
        <w:rPr>
          <w:rFonts w:hint="eastAsia" w:ascii="宋体"/>
          <w:kern w:val="0"/>
          <w:sz w:val="24"/>
        </w:rPr>
        <w:t>2.主持人按下列程序推进磋商相关工作：</w:t>
      </w:r>
    </w:p>
    <w:p w14:paraId="4791F256">
      <w:pPr>
        <w:pStyle w:val="35"/>
        <w:rPr>
          <w:rFonts w:ascii="宋体"/>
          <w:kern w:val="0"/>
          <w:sz w:val="24"/>
        </w:rPr>
      </w:pPr>
      <w:r>
        <w:rPr>
          <w:rFonts w:hint="eastAsia" w:ascii="宋体"/>
          <w:kern w:val="0"/>
          <w:sz w:val="24"/>
        </w:rPr>
        <w:t>（1）宣布纪律；</w:t>
      </w:r>
    </w:p>
    <w:p w14:paraId="1351A6C4">
      <w:pPr>
        <w:pStyle w:val="35"/>
        <w:rPr>
          <w:rFonts w:ascii="宋体"/>
          <w:kern w:val="0"/>
          <w:sz w:val="24"/>
        </w:rPr>
      </w:pPr>
      <w:r>
        <w:rPr>
          <w:rFonts w:hint="eastAsia" w:ascii="宋体"/>
          <w:kern w:val="0"/>
          <w:sz w:val="24"/>
        </w:rPr>
        <w:t>（2）公布在截止时间前提交响应文件的供应商名称，并点名确认供应商是否派人到场；</w:t>
      </w:r>
    </w:p>
    <w:p w14:paraId="2D1B1018">
      <w:pPr>
        <w:pStyle w:val="35"/>
        <w:rPr>
          <w:rFonts w:ascii="宋体"/>
          <w:kern w:val="0"/>
          <w:sz w:val="24"/>
        </w:rPr>
      </w:pPr>
      <w:r>
        <w:rPr>
          <w:rFonts w:hint="eastAsia" w:ascii="宋体"/>
          <w:kern w:val="0"/>
          <w:sz w:val="24"/>
        </w:rPr>
        <w:t>（3）宣布主持人、唱价人、记录人、监督人等有关人员姓名；</w:t>
      </w:r>
    </w:p>
    <w:p w14:paraId="78C3E63B">
      <w:pPr>
        <w:pStyle w:val="35"/>
        <w:rPr>
          <w:rFonts w:ascii="宋体"/>
          <w:kern w:val="0"/>
          <w:sz w:val="24"/>
        </w:rPr>
      </w:pPr>
      <w:r>
        <w:rPr>
          <w:rFonts w:hint="eastAsia" w:ascii="宋体"/>
          <w:kern w:val="0"/>
          <w:sz w:val="24"/>
        </w:rPr>
        <w:t>（4）按照供应商须知规定检查响应文件的密封等情况；</w:t>
      </w:r>
    </w:p>
    <w:p w14:paraId="7A0C5D95">
      <w:pPr>
        <w:pStyle w:val="35"/>
        <w:rPr>
          <w:rFonts w:ascii="宋体"/>
          <w:kern w:val="0"/>
          <w:sz w:val="24"/>
        </w:rPr>
      </w:pPr>
      <w:r>
        <w:rPr>
          <w:rFonts w:hint="eastAsia" w:ascii="宋体"/>
          <w:kern w:val="0"/>
          <w:sz w:val="24"/>
        </w:rPr>
        <w:t>（5）按照随机顺序开启密封的响应文件；</w:t>
      </w:r>
    </w:p>
    <w:p w14:paraId="214C3B3A">
      <w:pPr>
        <w:pStyle w:val="35"/>
        <w:rPr>
          <w:rFonts w:ascii="宋体"/>
          <w:kern w:val="0"/>
          <w:sz w:val="24"/>
        </w:rPr>
      </w:pPr>
      <w:r>
        <w:rPr>
          <w:rFonts w:hint="eastAsia" w:ascii="宋体"/>
          <w:kern w:val="0"/>
          <w:sz w:val="24"/>
        </w:rPr>
        <w:t>（6）按照宣布的磋商顺序，当众公布供应商名称、响应文件份数及其他内容，并记录在案；</w:t>
      </w:r>
    </w:p>
    <w:p w14:paraId="2B4105A9">
      <w:pPr>
        <w:pStyle w:val="35"/>
        <w:rPr>
          <w:rFonts w:ascii="宋体"/>
          <w:kern w:val="0"/>
          <w:sz w:val="24"/>
        </w:rPr>
      </w:pPr>
      <w:r>
        <w:rPr>
          <w:rFonts w:hint="eastAsia" w:ascii="宋体"/>
          <w:kern w:val="0"/>
          <w:sz w:val="24"/>
        </w:rPr>
        <w:t>（7）供应商代表、采购人代表、主持人、监督人、记录人等有关人员在记录上签字确认。</w:t>
      </w:r>
    </w:p>
    <w:p w14:paraId="7DF6B968">
      <w:pPr>
        <w:pStyle w:val="35"/>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1FC19F1">
      <w:pPr>
        <w:pStyle w:val="35"/>
        <w:rPr>
          <w:rFonts w:ascii="宋体"/>
          <w:kern w:val="0"/>
          <w:sz w:val="24"/>
        </w:rPr>
      </w:pPr>
      <w:r>
        <w:rPr>
          <w:rFonts w:hint="eastAsia" w:ascii="宋体"/>
          <w:kern w:val="0"/>
          <w:sz w:val="24"/>
        </w:rPr>
        <w:t>4.响应文件的澄清</w:t>
      </w:r>
    </w:p>
    <w:p w14:paraId="0ABB0771">
      <w:pPr>
        <w:pStyle w:val="35"/>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A5DD7C">
      <w:pPr>
        <w:pStyle w:val="35"/>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ABD2C7">
      <w:pPr>
        <w:pStyle w:val="35"/>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3ED65521">
      <w:pPr>
        <w:pStyle w:val="35"/>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1F53F250">
      <w:pPr>
        <w:pStyle w:val="35"/>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0A79147">
      <w:pPr>
        <w:pStyle w:val="35"/>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B177D69">
      <w:pPr>
        <w:pStyle w:val="35"/>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F96C3D">
      <w:pPr>
        <w:pStyle w:val="35"/>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C5A4D4">
      <w:pPr>
        <w:pStyle w:val="35"/>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4CD48DEB">
      <w:pPr>
        <w:pStyle w:val="35"/>
        <w:rPr>
          <w:rFonts w:ascii="宋体"/>
          <w:kern w:val="0"/>
          <w:sz w:val="24"/>
        </w:rPr>
      </w:pPr>
      <w:r>
        <w:rPr>
          <w:rFonts w:hint="eastAsia" w:ascii="宋体"/>
          <w:kern w:val="0"/>
          <w:sz w:val="24"/>
        </w:rPr>
        <w:t>9.已提交响应文件的供应商，在提交最后报价之前，可以根据磋商情况退出磋商。</w:t>
      </w:r>
    </w:p>
    <w:p w14:paraId="74373602">
      <w:pPr>
        <w:pStyle w:val="35"/>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478BF971">
      <w:pPr>
        <w:pStyle w:val="35"/>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CE5C2D">
      <w:pPr>
        <w:pStyle w:val="35"/>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55595E7">
      <w:pPr>
        <w:pStyle w:val="35"/>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2FD3A75B">
      <w:pPr>
        <w:pStyle w:val="35"/>
        <w:rPr>
          <w:rFonts w:ascii="宋体"/>
          <w:kern w:val="0"/>
          <w:sz w:val="24"/>
        </w:rPr>
      </w:pPr>
      <w:r>
        <w:rPr>
          <w:rFonts w:hint="eastAsia" w:ascii="宋体"/>
          <w:kern w:val="0"/>
          <w:sz w:val="24"/>
        </w:rPr>
        <w:t>14.出现下列情形之一的，按无效响应处理：</w:t>
      </w:r>
    </w:p>
    <w:p w14:paraId="790A57A1">
      <w:pPr>
        <w:pStyle w:val="35"/>
        <w:rPr>
          <w:rFonts w:ascii="宋体"/>
          <w:kern w:val="0"/>
          <w:sz w:val="24"/>
        </w:rPr>
      </w:pPr>
      <w:r>
        <w:rPr>
          <w:rFonts w:hint="eastAsia" w:ascii="宋体"/>
          <w:kern w:val="0"/>
          <w:sz w:val="24"/>
        </w:rPr>
        <w:t>（1）未按照磋商文件规定要求装订、密封、签署、盖章的；</w:t>
      </w:r>
    </w:p>
    <w:p w14:paraId="71A0B651">
      <w:pPr>
        <w:pStyle w:val="35"/>
        <w:rPr>
          <w:rFonts w:ascii="宋体"/>
          <w:kern w:val="0"/>
          <w:sz w:val="24"/>
        </w:rPr>
      </w:pPr>
      <w:r>
        <w:rPr>
          <w:rFonts w:hint="eastAsia" w:ascii="宋体"/>
          <w:kern w:val="0"/>
          <w:sz w:val="24"/>
        </w:rPr>
        <w:t>（2）不具备磋商文件中规定的供应商资格要求的；</w:t>
      </w:r>
    </w:p>
    <w:p w14:paraId="6B67FF35">
      <w:pPr>
        <w:pStyle w:val="35"/>
        <w:rPr>
          <w:rFonts w:ascii="宋体"/>
          <w:kern w:val="0"/>
          <w:sz w:val="24"/>
        </w:rPr>
      </w:pPr>
      <w:r>
        <w:rPr>
          <w:rFonts w:hint="eastAsia" w:ascii="宋体"/>
          <w:kern w:val="0"/>
          <w:sz w:val="24"/>
        </w:rPr>
        <w:t>（3）响应报价超出采购预算的；</w:t>
      </w:r>
    </w:p>
    <w:p w14:paraId="078F849D">
      <w:pPr>
        <w:pStyle w:val="35"/>
        <w:rPr>
          <w:rFonts w:ascii="宋体"/>
          <w:kern w:val="0"/>
          <w:sz w:val="24"/>
        </w:rPr>
      </w:pPr>
      <w:r>
        <w:rPr>
          <w:rFonts w:hint="eastAsia" w:ascii="宋体"/>
          <w:kern w:val="0"/>
          <w:sz w:val="24"/>
        </w:rPr>
        <w:t>（4）不符合法律、法规或竞争性磋商文件中规定的其他实质性要求的；</w:t>
      </w:r>
    </w:p>
    <w:p w14:paraId="644BE336">
      <w:pPr>
        <w:pStyle w:val="35"/>
        <w:rPr>
          <w:rFonts w:ascii="宋体"/>
          <w:kern w:val="0"/>
          <w:sz w:val="24"/>
        </w:rPr>
      </w:pPr>
      <w:r>
        <w:rPr>
          <w:rFonts w:hint="eastAsia" w:ascii="宋体"/>
          <w:kern w:val="0"/>
          <w:sz w:val="24"/>
        </w:rPr>
        <w:t>（5）磋商文件中规定的其他情形。</w:t>
      </w:r>
    </w:p>
    <w:p w14:paraId="10BAED37">
      <w:pPr>
        <w:pStyle w:val="35"/>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6BD252EE">
      <w:pPr>
        <w:pStyle w:val="35"/>
        <w:rPr>
          <w:rFonts w:ascii="宋体"/>
          <w:kern w:val="0"/>
          <w:sz w:val="24"/>
        </w:rPr>
      </w:pPr>
      <w:r>
        <w:rPr>
          <w:rFonts w:hint="eastAsia" w:ascii="宋体"/>
          <w:kern w:val="0"/>
          <w:sz w:val="24"/>
        </w:rPr>
        <w:t>（一）因情况变化，不再符合规定的竞争性磋商采购方式适用情形的；</w:t>
      </w:r>
    </w:p>
    <w:p w14:paraId="38C18050">
      <w:pPr>
        <w:pStyle w:val="35"/>
        <w:rPr>
          <w:rFonts w:ascii="宋体"/>
          <w:kern w:val="0"/>
          <w:sz w:val="24"/>
        </w:rPr>
      </w:pPr>
      <w:r>
        <w:rPr>
          <w:rFonts w:hint="eastAsia" w:ascii="宋体"/>
          <w:kern w:val="0"/>
          <w:sz w:val="24"/>
        </w:rPr>
        <w:t>（二）出现影响采购公正的违法、违规行为的；</w:t>
      </w:r>
    </w:p>
    <w:p w14:paraId="08D2396A">
      <w:pPr>
        <w:pStyle w:val="35"/>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41909675">
      <w:pPr>
        <w:adjustRightInd w:val="0"/>
        <w:snapToGrid w:val="0"/>
        <w:spacing w:line="300" w:lineRule="auto"/>
        <w:ind w:firstLine="480" w:firstLineChars="200"/>
        <w:rPr>
          <w:rFonts w:ascii="宋体"/>
          <w:b/>
          <w:kern w:val="0"/>
          <w:sz w:val="24"/>
        </w:rPr>
      </w:pPr>
      <w:r>
        <w:rPr>
          <w:rFonts w:hint="eastAsia" w:ascii="宋体"/>
          <w:b/>
          <w:kern w:val="0"/>
          <w:sz w:val="24"/>
        </w:rPr>
        <w:t>六、成交通知书授予合同</w:t>
      </w:r>
    </w:p>
    <w:p w14:paraId="5517A229">
      <w:pPr>
        <w:adjustRightInd w:val="0"/>
        <w:snapToGrid w:val="0"/>
        <w:spacing w:line="380" w:lineRule="exact"/>
        <w:ind w:firstLine="480" w:firstLineChars="200"/>
        <w:rPr>
          <w:rFonts w:ascii="宋体"/>
          <w:kern w:val="0"/>
          <w:sz w:val="24"/>
        </w:rPr>
      </w:pPr>
      <w:r>
        <w:rPr>
          <w:rFonts w:hint="eastAsia" w:ascii="宋体"/>
          <w:kern w:val="0"/>
          <w:sz w:val="24"/>
        </w:rPr>
        <w:t>（一）成交通知书</w:t>
      </w:r>
    </w:p>
    <w:p w14:paraId="48DB55F2">
      <w:pPr>
        <w:adjustRightInd w:val="0"/>
        <w:snapToGrid w:val="0"/>
        <w:spacing w:line="380" w:lineRule="exact"/>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994493A">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4B4F84DB">
      <w:pPr>
        <w:adjustRightInd w:val="0"/>
        <w:snapToGrid w:val="0"/>
        <w:spacing w:line="380" w:lineRule="exact"/>
        <w:ind w:firstLine="480" w:firstLineChars="200"/>
        <w:rPr>
          <w:rFonts w:ascii="宋体"/>
          <w:kern w:val="0"/>
          <w:sz w:val="24"/>
        </w:rPr>
      </w:pPr>
      <w:r>
        <w:rPr>
          <w:rFonts w:hint="eastAsia" w:ascii="宋体"/>
          <w:kern w:val="0"/>
          <w:sz w:val="24"/>
        </w:rPr>
        <w:t>1.成交供应商应按规定签订合同。</w:t>
      </w:r>
    </w:p>
    <w:p w14:paraId="1DCA527C">
      <w:pPr>
        <w:adjustRightInd w:val="0"/>
        <w:snapToGrid w:val="0"/>
        <w:spacing w:line="380" w:lineRule="exact"/>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93BBEF6">
      <w:pPr>
        <w:adjustRightInd w:val="0"/>
        <w:snapToGrid w:val="0"/>
        <w:spacing w:line="380" w:lineRule="exact"/>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DD5315F">
      <w:pPr>
        <w:adjustRightInd w:val="0"/>
        <w:snapToGrid w:val="0"/>
        <w:spacing w:line="380" w:lineRule="exact"/>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D2307D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EABCA6B">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0B60DDC">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26D69CF9">
      <w:pPr>
        <w:spacing w:line="520" w:lineRule="exact"/>
        <w:ind w:firstLine="480" w:firstLineChars="200"/>
        <w:rPr>
          <w:rFonts w:ascii="宋体"/>
          <w:kern w:val="0"/>
          <w:sz w:val="24"/>
        </w:rPr>
      </w:pPr>
      <w:r>
        <w:rPr>
          <w:rFonts w:hint="eastAsia" w:ascii="宋体"/>
          <w:kern w:val="0"/>
          <w:sz w:val="24"/>
        </w:rPr>
        <w:t>三、评审办法</w:t>
      </w:r>
    </w:p>
    <w:p w14:paraId="441C321F">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032A6E72">
      <w:pPr>
        <w:spacing w:line="360" w:lineRule="exact"/>
        <w:jc w:val="center"/>
        <w:rPr>
          <w:rFonts w:ascii="宋体"/>
          <w:b/>
          <w:bCs/>
          <w:kern w:val="0"/>
          <w:sz w:val="30"/>
          <w:szCs w:val="30"/>
        </w:rPr>
      </w:pPr>
      <w:r>
        <w:rPr>
          <w:rFonts w:hint="eastAsia" w:ascii="宋体"/>
          <w:b/>
          <w:bCs/>
          <w:kern w:val="0"/>
          <w:sz w:val="30"/>
          <w:szCs w:val="30"/>
          <w:lang w:val="en-US" w:eastAsia="zh-CN"/>
        </w:rPr>
        <w:t xml:space="preserve">  </w:t>
      </w:r>
      <w:r>
        <w:rPr>
          <w:rFonts w:hint="eastAsia" w:ascii="宋体"/>
          <w:b/>
          <w:bCs/>
          <w:kern w:val="0"/>
          <w:sz w:val="30"/>
          <w:szCs w:val="30"/>
        </w:rPr>
        <w:t>初步审查表</w:t>
      </w:r>
    </w:p>
    <w:p w14:paraId="26010579">
      <w:pPr>
        <w:spacing w:line="360" w:lineRule="exact"/>
        <w:rPr>
          <w:rFonts w:ascii="宋体"/>
          <w:bCs/>
          <w:kern w:val="0"/>
          <w:sz w:val="24"/>
        </w:rPr>
      </w:pPr>
      <w:r>
        <w:rPr>
          <w:rFonts w:hint="eastAsia" w:ascii="宋体"/>
          <w:bCs/>
          <w:kern w:val="0"/>
          <w:sz w:val="24"/>
        </w:rPr>
        <w:t>项目名称：</w:t>
      </w:r>
    </w:p>
    <w:p w14:paraId="709B12B4">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0E6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45926C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1DAFA555">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F0B3C12">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71E6682">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04AADDE4">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162C76A9">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50269C70">
            <w:pPr>
              <w:spacing w:line="520" w:lineRule="exact"/>
              <w:rPr>
                <w:rFonts w:ascii="宋体"/>
                <w:bCs/>
                <w:color w:val="000000"/>
                <w:kern w:val="0"/>
                <w:sz w:val="24"/>
              </w:rPr>
            </w:pPr>
            <w:r>
              <w:rPr>
                <w:rFonts w:hint="eastAsia" w:ascii="宋体"/>
                <w:bCs/>
                <w:color w:val="000000"/>
                <w:kern w:val="0"/>
                <w:sz w:val="24"/>
              </w:rPr>
              <w:t>供应商4</w:t>
            </w:r>
          </w:p>
        </w:tc>
      </w:tr>
      <w:tr w14:paraId="418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83493D">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3EBEB64">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6C662746">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370A5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3F83BE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8E3491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414E06">
            <w:pPr>
              <w:spacing w:line="520" w:lineRule="exact"/>
              <w:ind w:firstLine="720" w:firstLineChars="300"/>
              <w:rPr>
                <w:rFonts w:ascii="宋体"/>
                <w:bCs/>
                <w:color w:val="000000"/>
                <w:kern w:val="0"/>
                <w:sz w:val="24"/>
              </w:rPr>
            </w:pPr>
          </w:p>
        </w:tc>
      </w:tr>
      <w:tr w14:paraId="41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107E436">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4CF96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33E154E">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08F5E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EDFED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5729E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F30107">
            <w:pPr>
              <w:spacing w:line="520" w:lineRule="exact"/>
              <w:ind w:firstLine="720" w:firstLineChars="300"/>
              <w:rPr>
                <w:rFonts w:ascii="宋体"/>
                <w:bCs/>
                <w:color w:val="000000"/>
                <w:kern w:val="0"/>
                <w:sz w:val="24"/>
              </w:rPr>
            </w:pPr>
          </w:p>
        </w:tc>
      </w:tr>
      <w:tr w14:paraId="35B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81EE3D8">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2EF9B57">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5A3C96D3">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32E598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371A3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2B5E32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8ACBB7">
            <w:pPr>
              <w:spacing w:line="520" w:lineRule="exact"/>
              <w:ind w:firstLine="720" w:firstLineChars="300"/>
              <w:rPr>
                <w:rFonts w:ascii="宋体"/>
                <w:bCs/>
                <w:color w:val="000000"/>
                <w:kern w:val="0"/>
                <w:sz w:val="24"/>
              </w:rPr>
            </w:pPr>
          </w:p>
        </w:tc>
      </w:tr>
      <w:tr w14:paraId="63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38C3F6D">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62A658F2">
            <w:pPr>
              <w:spacing w:line="520" w:lineRule="exact"/>
              <w:jc w:val="center"/>
              <w:rPr>
                <w:rFonts w:ascii="宋体"/>
                <w:bCs/>
                <w:color w:val="000000"/>
                <w:kern w:val="0"/>
                <w:sz w:val="24"/>
              </w:rPr>
            </w:pPr>
            <w:r>
              <w:rPr>
                <w:rFonts w:hint="eastAsia" w:ascii="宋体"/>
                <w:bCs/>
                <w:color w:val="000000"/>
                <w:kern w:val="0"/>
                <w:sz w:val="24"/>
              </w:rPr>
              <w:t>交货期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4E82E708">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0CD4452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6E95A3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6F7950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A35FB7">
            <w:pPr>
              <w:spacing w:line="520" w:lineRule="exact"/>
              <w:ind w:firstLine="720" w:firstLineChars="300"/>
              <w:rPr>
                <w:rFonts w:ascii="宋体"/>
                <w:bCs/>
                <w:color w:val="000000"/>
                <w:kern w:val="0"/>
                <w:sz w:val="24"/>
              </w:rPr>
            </w:pPr>
          </w:p>
        </w:tc>
      </w:tr>
      <w:tr w14:paraId="16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038EDC">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349A6D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1DF1663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252746D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DB84C0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6485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6CC45F2">
            <w:pPr>
              <w:spacing w:line="520" w:lineRule="exact"/>
              <w:ind w:firstLine="720" w:firstLineChars="300"/>
              <w:rPr>
                <w:rFonts w:ascii="宋体"/>
                <w:bCs/>
                <w:color w:val="000000"/>
                <w:kern w:val="0"/>
                <w:sz w:val="24"/>
              </w:rPr>
            </w:pPr>
          </w:p>
        </w:tc>
      </w:tr>
      <w:tr w14:paraId="1E0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76B8D6F">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D3A1B5F">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74BC30D">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A26FA6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F9908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5B7B2D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D28D8">
            <w:pPr>
              <w:spacing w:line="520" w:lineRule="exact"/>
              <w:ind w:firstLine="720" w:firstLineChars="300"/>
              <w:rPr>
                <w:rFonts w:ascii="宋体"/>
                <w:bCs/>
                <w:color w:val="000000"/>
                <w:kern w:val="0"/>
                <w:sz w:val="24"/>
              </w:rPr>
            </w:pPr>
          </w:p>
        </w:tc>
      </w:tr>
      <w:tr w14:paraId="6BE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D1AC553">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3C04E1FD">
            <w:pPr>
              <w:spacing w:line="520" w:lineRule="exact"/>
              <w:ind w:firstLine="720" w:firstLineChars="300"/>
              <w:rPr>
                <w:rFonts w:ascii="宋体"/>
                <w:bCs/>
                <w:color w:val="000000"/>
                <w:kern w:val="0"/>
                <w:sz w:val="24"/>
              </w:rPr>
            </w:pPr>
          </w:p>
        </w:tc>
      </w:tr>
    </w:tbl>
    <w:p w14:paraId="57A15817">
      <w:pPr>
        <w:spacing w:line="360" w:lineRule="exact"/>
        <w:rPr>
          <w:rFonts w:ascii="宋体"/>
          <w:kern w:val="0"/>
          <w:sz w:val="24"/>
        </w:rPr>
      </w:pPr>
    </w:p>
    <w:p w14:paraId="3444DCCC">
      <w:pPr>
        <w:spacing w:line="240" w:lineRule="atLeast"/>
        <w:rPr>
          <w:rFonts w:ascii="宋体"/>
          <w:kern w:val="0"/>
          <w:sz w:val="24"/>
        </w:rPr>
      </w:pPr>
      <w:r>
        <w:rPr>
          <w:rFonts w:hint="eastAsia" w:ascii="宋体"/>
          <w:kern w:val="0"/>
          <w:sz w:val="24"/>
        </w:rPr>
        <w:t>1、表中只需填写“√/通过”或“×/不通过”。</w:t>
      </w:r>
    </w:p>
    <w:p w14:paraId="3E92F8AB">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221B72CE">
      <w:pPr>
        <w:spacing w:line="240" w:lineRule="atLeast"/>
        <w:rPr>
          <w:rFonts w:ascii="宋体"/>
          <w:kern w:val="0"/>
          <w:sz w:val="24"/>
        </w:rPr>
      </w:pPr>
      <w:r>
        <w:rPr>
          <w:rFonts w:hint="eastAsia" w:ascii="宋体"/>
          <w:kern w:val="0"/>
          <w:sz w:val="24"/>
        </w:rPr>
        <w:t>3、只有结论是合格的供应商，才能进入下一轮；不合格的被淘汰。</w:t>
      </w:r>
    </w:p>
    <w:p w14:paraId="3DF1C681">
      <w:pPr>
        <w:spacing w:line="240" w:lineRule="atLeast"/>
        <w:rPr>
          <w:rFonts w:ascii="宋体"/>
          <w:kern w:val="0"/>
          <w:sz w:val="24"/>
        </w:rPr>
      </w:pPr>
      <w:r>
        <w:rPr>
          <w:rFonts w:hint="eastAsia" w:ascii="宋体"/>
          <w:kern w:val="0"/>
          <w:sz w:val="24"/>
        </w:rPr>
        <w:t>评委：                                                  日期：</w:t>
      </w:r>
    </w:p>
    <w:p w14:paraId="52574ED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5DE0426B">
      <w:pPr>
        <w:spacing w:beforeLines="50" w:afterLines="50" w:line="440" w:lineRule="exact"/>
        <w:ind w:firstLine="480" w:firstLineChars="200"/>
        <w:jc w:val="left"/>
        <w:rPr>
          <w:lang w:eastAsia="zh-CN"/>
        </w:rPr>
      </w:pPr>
      <w:r>
        <w:rPr>
          <w:rFonts w:hint="eastAsia" w:ascii="宋体"/>
          <w:bCs/>
          <w:kern w:val="0"/>
          <w:sz w:val="24"/>
        </w:rPr>
        <w:t>本次竞争性磋商采购活动采用综合评分法，本项目综合评分总分值（满分）为100分，具体评分细则如下：</w:t>
      </w:r>
    </w:p>
    <w:tbl>
      <w:tblPr>
        <w:tblStyle w:val="37"/>
        <w:tblW w:w="9169" w:type="dxa"/>
        <w:jc w:val="center"/>
        <w:tblLayout w:type="fixed"/>
        <w:tblCellMar>
          <w:top w:w="0" w:type="dxa"/>
          <w:left w:w="108" w:type="dxa"/>
          <w:bottom w:w="0" w:type="dxa"/>
          <w:right w:w="108" w:type="dxa"/>
        </w:tblCellMar>
      </w:tblPr>
      <w:tblGrid>
        <w:gridCol w:w="706"/>
        <w:gridCol w:w="60"/>
        <w:gridCol w:w="1393"/>
        <w:gridCol w:w="7010"/>
      </w:tblGrid>
      <w:tr w14:paraId="492379FB">
        <w:tblPrEx>
          <w:tblCellMar>
            <w:top w:w="0" w:type="dxa"/>
            <w:left w:w="108" w:type="dxa"/>
            <w:bottom w:w="0" w:type="dxa"/>
            <w:right w:w="108" w:type="dxa"/>
          </w:tblCellMar>
        </w:tblPrEx>
        <w:trPr>
          <w:trHeight w:val="564" w:hRule="atLeast"/>
          <w:jc w:val="center"/>
        </w:trPr>
        <w:tc>
          <w:tcPr>
            <w:tcW w:w="766" w:type="dxa"/>
            <w:gridSpan w:val="2"/>
            <w:tcBorders>
              <w:top w:val="single" w:color="000000" w:sz="4" w:space="0"/>
              <w:left w:val="single" w:color="000000" w:sz="4" w:space="0"/>
              <w:bottom w:val="single" w:color="000000" w:sz="4" w:space="0"/>
              <w:right w:val="single" w:color="000000" w:sz="4" w:space="0"/>
            </w:tcBorders>
            <w:noWrap w:val="0"/>
            <w:vAlign w:val="center"/>
          </w:tcPr>
          <w:p w14:paraId="20F0D49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93" w:type="dxa"/>
            <w:tcBorders>
              <w:top w:val="single" w:color="000000" w:sz="4" w:space="0"/>
              <w:left w:val="nil"/>
              <w:bottom w:val="single" w:color="000000" w:sz="4" w:space="0"/>
              <w:right w:val="single" w:color="000000" w:sz="4" w:space="0"/>
            </w:tcBorders>
            <w:noWrap w:val="0"/>
            <w:vAlign w:val="center"/>
          </w:tcPr>
          <w:p w14:paraId="4A81D28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评审内容</w:t>
            </w:r>
          </w:p>
        </w:tc>
        <w:tc>
          <w:tcPr>
            <w:tcW w:w="7010" w:type="dxa"/>
            <w:tcBorders>
              <w:top w:val="single" w:color="000000" w:sz="4" w:space="0"/>
              <w:left w:val="nil"/>
              <w:bottom w:val="single" w:color="000000" w:sz="4" w:space="0"/>
              <w:right w:val="single" w:color="000000" w:sz="4" w:space="0"/>
            </w:tcBorders>
            <w:noWrap w:val="0"/>
            <w:vAlign w:val="center"/>
          </w:tcPr>
          <w:p w14:paraId="1AEDBFE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分标准</w:t>
            </w:r>
          </w:p>
        </w:tc>
      </w:tr>
      <w:tr w14:paraId="3F342A53">
        <w:tblPrEx>
          <w:tblCellMar>
            <w:top w:w="0" w:type="dxa"/>
            <w:left w:w="108" w:type="dxa"/>
            <w:bottom w:w="0" w:type="dxa"/>
            <w:right w:w="108" w:type="dxa"/>
          </w:tblCellMar>
        </w:tblPrEx>
        <w:trPr>
          <w:jc w:val="center"/>
        </w:trPr>
        <w:tc>
          <w:tcPr>
            <w:tcW w:w="9169" w:type="dxa"/>
            <w:gridSpan w:val="4"/>
            <w:tcBorders>
              <w:top w:val="single" w:color="000000" w:sz="4" w:space="0"/>
              <w:left w:val="single" w:color="000000" w:sz="4" w:space="0"/>
              <w:bottom w:val="single" w:color="000000" w:sz="4" w:space="0"/>
              <w:right w:val="single" w:color="000000" w:sz="4" w:space="0"/>
            </w:tcBorders>
            <w:noWrap w:val="0"/>
            <w:vAlign w:val="center"/>
          </w:tcPr>
          <w:p w14:paraId="3C0A86C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价格部分（</w:t>
            </w:r>
            <w:r>
              <w:rPr>
                <w:rFonts w:hint="eastAsia" w:ascii="宋体" w:hAnsi="宋体" w:eastAsia="宋体" w:cs="宋体"/>
                <w:b/>
                <w:color w:val="000000"/>
                <w:kern w:val="0"/>
                <w:sz w:val="24"/>
                <w:szCs w:val="24"/>
                <w:lang w:val="en-US" w:eastAsia="zh-CN"/>
              </w:rPr>
              <w:t>30</w:t>
            </w:r>
            <w:r>
              <w:rPr>
                <w:rFonts w:hint="eastAsia" w:ascii="宋体" w:hAnsi="宋体" w:eastAsia="宋体" w:cs="宋体"/>
                <w:b/>
                <w:color w:val="000000"/>
                <w:kern w:val="0"/>
                <w:sz w:val="24"/>
                <w:szCs w:val="24"/>
              </w:rPr>
              <w:t>分）</w:t>
            </w:r>
          </w:p>
        </w:tc>
      </w:tr>
      <w:tr w14:paraId="0105085B">
        <w:tblPrEx>
          <w:tblCellMar>
            <w:top w:w="0" w:type="dxa"/>
            <w:left w:w="108" w:type="dxa"/>
            <w:bottom w:w="0" w:type="dxa"/>
            <w:right w:w="108" w:type="dxa"/>
          </w:tblCellMar>
        </w:tblPrEx>
        <w:trPr>
          <w:trHeight w:val="2970"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07C15CC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53" w:type="dxa"/>
            <w:gridSpan w:val="2"/>
            <w:tcBorders>
              <w:top w:val="single" w:color="000000" w:sz="4" w:space="0"/>
              <w:left w:val="nil"/>
              <w:bottom w:val="single" w:color="000000" w:sz="4" w:space="0"/>
              <w:right w:val="single" w:color="000000" w:sz="4" w:space="0"/>
            </w:tcBorders>
            <w:noWrap w:val="0"/>
            <w:vAlign w:val="center"/>
          </w:tcPr>
          <w:p w14:paraId="53852FA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磋商报价</w:t>
            </w:r>
          </w:p>
          <w:p w14:paraId="726B06E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29DE3301">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430CDC20">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磋商报价得分=（磋商基准价/最后磋商报价）×</w:t>
            </w:r>
            <w:r>
              <w:rPr>
                <w:rFonts w:hint="eastAsia" w:ascii="宋体" w:hAnsi="宋体" w:eastAsia="宋体" w:cs="宋体"/>
                <w:color w:val="000000"/>
                <w:kern w:val="0"/>
                <w:sz w:val="24"/>
                <w:szCs w:val="24"/>
                <w:lang w:val="en-US" w:eastAsia="zh-CN"/>
              </w:rPr>
              <w:t>30</w:t>
            </w:r>
          </w:p>
          <w:p w14:paraId="5FEE1097">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spacing w:val="-6"/>
                <w:sz w:val="24"/>
                <w:szCs w:val="24"/>
                <w:highlight w:val="none"/>
              </w:rPr>
              <w:t>（小数点后保留二位，第三位四舍五入）</w:t>
            </w:r>
          </w:p>
          <w:p w14:paraId="322B081B">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小组认为供应商的最后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文件处理。</w:t>
            </w:r>
          </w:p>
        </w:tc>
      </w:tr>
      <w:tr w14:paraId="44E263EA">
        <w:tblPrEx>
          <w:tblCellMar>
            <w:top w:w="0" w:type="dxa"/>
            <w:left w:w="108" w:type="dxa"/>
            <w:bottom w:w="0" w:type="dxa"/>
            <w:right w:w="108" w:type="dxa"/>
          </w:tblCellMar>
        </w:tblPrEx>
        <w:trPr>
          <w:trHeight w:val="530" w:hRule="atLeast"/>
          <w:jc w:val="center"/>
        </w:trPr>
        <w:tc>
          <w:tcPr>
            <w:tcW w:w="9169" w:type="dxa"/>
            <w:gridSpan w:val="4"/>
            <w:tcBorders>
              <w:top w:val="single" w:color="000000" w:sz="4" w:space="0"/>
              <w:left w:val="single" w:color="000000" w:sz="4" w:space="0"/>
              <w:bottom w:val="single" w:color="000000" w:sz="4" w:space="0"/>
              <w:right w:val="single" w:color="000000" w:sz="4" w:space="0"/>
            </w:tcBorders>
            <w:noWrap w:val="0"/>
            <w:vAlign w:val="center"/>
          </w:tcPr>
          <w:p w14:paraId="3023823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商务部分（</w:t>
            </w:r>
            <w:r>
              <w:rPr>
                <w:rFonts w:hint="eastAsia" w:ascii="宋体" w:hAnsi="宋体" w:eastAsia="宋体" w:cs="宋体"/>
                <w:b/>
                <w:color w:val="000000"/>
                <w:kern w:val="0"/>
                <w:sz w:val="24"/>
                <w:szCs w:val="24"/>
                <w:lang w:val="en-US" w:eastAsia="zh-CN"/>
              </w:rPr>
              <w:t>35</w:t>
            </w:r>
            <w:r>
              <w:rPr>
                <w:rFonts w:hint="eastAsia" w:ascii="宋体" w:hAnsi="宋体" w:eastAsia="宋体" w:cs="宋体"/>
                <w:b/>
                <w:color w:val="000000"/>
                <w:kern w:val="0"/>
                <w:sz w:val="24"/>
                <w:szCs w:val="24"/>
              </w:rPr>
              <w:t>分）</w:t>
            </w:r>
          </w:p>
        </w:tc>
      </w:tr>
      <w:tr w14:paraId="18E92B7C">
        <w:tblPrEx>
          <w:tblCellMar>
            <w:top w:w="0" w:type="dxa"/>
            <w:left w:w="108" w:type="dxa"/>
            <w:bottom w:w="0" w:type="dxa"/>
            <w:right w:w="108" w:type="dxa"/>
          </w:tblCellMar>
        </w:tblPrEx>
        <w:trPr>
          <w:trHeight w:val="1676"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359BC6C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p>
        </w:tc>
        <w:tc>
          <w:tcPr>
            <w:tcW w:w="1453" w:type="dxa"/>
            <w:gridSpan w:val="2"/>
            <w:tcBorders>
              <w:top w:val="single" w:color="000000" w:sz="4" w:space="0"/>
              <w:left w:val="nil"/>
              <w:bottom w:val="single" w:color="000000" w:sz="4" w:space="0"/>
              <w:right w:val="single" w:color="000000" w:sz="4" w:space="0"/>
            </w:tcBorders>
            <w:noWrap w:val="0"/>
            <w:vAlign w:val="center"/>
          </w:tcPr>
          <w:p w14:paraId="6562C60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业绩</w:t>
            </w:r>
            <w:r>
              <w:rPr>
                <w:rFonts w:hint="eastAsia" w:ascii="宋体" w:hAnsi="宋体" w:eastAsia="宋体" w:cs="宋体"/>
                <w:b/>
                <w:bCs/>
                <w:color w:val="000000"/>
                <w:kern w:val="0"/>
                <w:sz w:val="24"/>
                <w:szCs w:val="24"/>
                <w:highlight w:val="none"/>
                <w:lang w:val="en-US" w:eastAsia="zh-CN"/>
              </w:rPr>
              <w:t>评价</w:t>
            </w:r>
          </w:p>
          <w:p w14:paraId="4B60515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15</w:t>
            </w:r>
            <w:r>
              <w:rPr>
                <w:rFonts w:hint="eastAsia" w:ascii="宋体" w:hAnsi="宋体" w:eastAsia="宋体" w:cs="宋体"/>
                <w:b/>
                <w:bCs/>
                <w:color w:val="000000"/>
                <w:kern w:val="0"/>
                <w:sz w:val="24"/>
                <w:szCs w:val="24"/>
                <w:highlight w:val="none"/>
              </w:rPr>
              <w:t>分）</w:t>
            </w:r>
          </w:p>
        </w:tc>
        <w:tc>
          <w:tcPr>
            <w:tcW w:w="7010" w:type="dxa"/>
            <w:tcBorders>
              <w:top w:val="single" w:color="000000" w:sz="4" w:space="0"/>
              <w:left w:val="nil"/>
              <w:bottom w:val="single" w:color="000000" w:sz="4" w:space="0"/>
              <w:right w:val="single" w:color="000000" w:sz="4" w:space="0"/>
            </w:tcBorders>
            <w:noWrap w:val="0"/>
            <w:vAlign w:val="center"/>
          </w:tcPr>
          <w:p w14:paraId="756A7DB5">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提供202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至今所负责或参与的重大咨询项目案例（</w:t>
            </w:r>
            <w:r>
              <w:rPr>
                <w:rFonts w:hint="eastAsia" w:ascii="宋体" w:hAnsi="宋体" w:eastAsia="宋体" w:cs="宋体"/>
                <w:color w:val="000000"/>
                <w:kern w:val="0"/>
                <w:sz w:val="24"/>
                <w:szCs w:val="24"/>
                <w:highlight w:val="none"/>
                <w:lang w:val="en-US" w:eastAsia="zh-CN"/>
              </w:rPr>
              <w:t>国有资本运营类企业</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十四五</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规划、（集团）</w:t>
            </w:r>
            <w:r>
              <w:rPr>
                <w:rFonts w:hint="eastAsia" w:ascii="宋体" w:hAnsi="宋体" w:eastAsia="宋体" w:cs="宋体"/>
                <w:color w:val="000000"/>
                <w:sz w:val="24"/>
                <w:szCs w:val="24"/>
                <w:highlight w:val="none"/>
              </w:rPr>
              <w:t>公司战略发展规划、</w:t>
            </w:r>
            <w:r>
              <w:rPr>
                <w:rFonts w:hint="eastAsia" w:ascii="宋体" w:hAnsi="宋体" w:eastAsia="宋体" w:cs="宋体"/>
                <w:color w:val="000000"/>
                <w:kern w:val="0"/>
                <w:sz w:val="24"/>
                <w:szCs w:val="24"/>
                <w:highlight w:val="none"/>
              </w:rPr>
              <w:t>（集团）</w:t>
            </w:r>
            <w:r>
              <w:rPr>
                <w:rFonts w:hint="eastAsia" w:ascii="宋体" w:hAnsi="宋体" w:eastAsia="宋体" w:cs="宋体"/>
                <w:color w:val="000000"/>
                <w:sz w:val="24"/>
                <w:szCs w:val="24"/>
                <w:highlight w:val="none"/>
              </w:rPr>
              <w:t>公司组建方案可行性研究、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集团）公司内控体系建设、政府采购项目</w:t>
            </w:r>
            <w:r>
              <w:rPr>
                <w:rFonts w:hint="eastAsia" w:ascii="宋体" w:hAnsi="宋体" w:eastAsia="宋体" w:cs="宋体"/>
                <w:color w:val="000000"/>
                <w:sz w:val="24"/>
                <w:szCs w:val="24"/>
                <w:highlight w:val="none"/>
              </w:rPr>
              <w:t>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每提供一项得5分，最高15分。</w:t>
            </w:r>
          </w:p>
          <w:p w14:paraId="071ED8C7">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（提供</w:t>
            </w:r>
            <w:r>
              <w:rPr>
                <w:rFonts w:hint="eastAsia" w:ascii="宋体" w:hAnsi="宋体" w:eastAsia="宋体" w:cs="宋体"/>
                <w:color w:val="000000"/>
                <w:kern w:val="0"/>
                <w:sz w:val="24"/>
                <w:szCs w:val="24"/>
                <w:highlight w:val="none"/>
                <w:lang w:val="en-US" w:eastAsia="zh-CN"/>
              </w:rPr>
              <w:t>相关证明材料</w:t>
            </w:r>
            <w:r>
              <w:rPr>
                <w:rFonts w:hint="eastAsia" w:ascii="宋体" w:hAnsi="宋体" w:eastAsia="宋体" w:cs="宋体"/>
                <w:color w:val="000000"/>
                <w:kern w:val="0"/>
                <w:sz w:val="24"/>
                <w:szCs w:val="24"/>
                <w:highlight w:val="none"/>
              </w:rPr>
              <w:t>复印件</w:t>
            </w:r>
            <w:r>
              <w:rPr>
                <w:rFonts w:hint="eastAsia" w:ascii="宋体" w:hAnsi="宋体" w:eastAsia="宋体" w:cs="宋体"/>
                <w:color w:val="000000"/>
                <w:kern w:val="0"/>
                <w:sz w:val="24"/>
                <w:szCs w:val="24"/>
                <w:highlight w:val="none"/>
                <w:lang w:val="en-US" w:eastAsia="zh-CN"/>
              </w:rPr>
              <w:t>加盖公章</w:t>
            </w:r>
            <w:r>
              <w:rPr>
                <w:rFonts w:hint="eastAsia" w:ascii="宋体" w:hAnsi="宋体" w:eastAsia="宋体" w:cs="宋体"/>
                <w:color w:val="000000"/>
                <w:kern w:val="0"/>
                <w:sz w:val="24"/>
                <w:szCs w:val="24"/>
                <w:highlight w:val="none"/>
              </w:rPr>
              <w:t>为准，未提供不得分，造假取消参与资格）</w:t>
            </w:r>
          </w:p>
        </w:tc>
      </w:tr>
      <w:tr w14:paraId="1718DA71">
        <w:tblPrEx>
          <w:tblCellMar>
            <w:top w:w="0" w:type="dxa"/>
            <w:left w:w="108" w:type="dxa"/>
            <w:bottom w:w="0" w:type="dxa"/>
            <w:right w:w="108" w:type="dxa"/>
          </w:tblCellMar>
        </w:tblPrEx>
        <w:trPr>
          <w:trHeight w:val="455"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138AF0D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453" w:type="dxa"/>
            <w:gridSpan w:val="2"/>
            <w:tcBorders>
              <w:top w:val="single" w:color="000000" w:sz="4" w:space="0"/>
              <w:left w:val="nil"/>
              <w:bottom w:val="single" w:color="000000" w:sz="4" w:space="0"/>
              <w:right w:val="single" w:color="000000" w:sz="4" w:space="0"/>
            </w:tcBorders>
            <w:noWrap w:val="0"/>
            <w:vAlign w:val="center"/>
          </w:tcPr>
          <w:p w14:paraId="64D29E7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团队</w:t>
            </w:r>
            <w:r>
              <w:rPr>
                <w:rFonts w:hint="eastAsia" w:ascii="宋体" w:hAnsi="宋体" w:eastAsia="宋体" w:cs="宋体"/>
                <w:b/>
                <w:bCs/>
                <w:color w:val="000000"/>
                <w:kern w:val="0"/>
                <w:sz w:val="24"/>
                <w:szCs w:val="24"/>
                <w:highlight w:val="none"/>
              </w:rPr>
              <w:t>评价</w:t>
            </w:r>
          </w:p>
          <w:p w14:paraId="286F455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bCs/>
                <w:color w:val="000000"/>
                <w:kern w:val="0"/>
                <w:sz w:val="24"/>
                <w:szCs w:val="24"/>
                <w:highlight w:val="none"/>
                <w:lang w:val="en-US" w:eastAsia="zh-CN"/>
              </w:rPr>
              <w:t>5</w:t>
            </w:r>
            <w:r>
              <w:rPr>
                <w:rFonts w:hint="eastAsia" w:ascii="宋体" w:hAnsi="宋体" w:eastAsia="宋体" w:cs="宋体"/>
                <w:b/>
                <w:bCs/>
                <w:color w:val="000000"/>
                <w:kern w:val="0"/>
                <w:sz w:val="24"/>
                <w:szCs w:val="24"/>
                <w:highlight w:val="none"/>
              </w:rPr>
              <w:t>分）</w:t>
            </w:r>
          </w:p>
        </w:tc>
        <w:tc>
          <w:tcPr>
            <w:tcW w:w="7010" w:type="dxa"/>
            <w:tcBorders>
              <w:top w:val="single" w:color="000000" w:sz="4" w:space="0"/>
              <w:left w:val="nil"/>
              <w:bottom w:val="single" w:color="000000" w:sz="4" w:space="0"/>
              <w:right w:val="single" w:color="000000" w:sz="4" w:space="0"/>
            </w:tcBorders>
            <w:noWrap w:val="0"/>
            <w:vAlign w:val="center"/>
          </w:tcPr>
          <w:p w14:paraId="5D7D9B5A">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供应商所派出</w:t>
            </w:r>
            <w:r>
              <w:rPr>
                <w:rFonts w:hint="eastAsia" w:ascii="宋体" w:hAnsi="宋体" w:eastAsia="宋体" w:cs="宋体"/>
                <w:sz w:val="24"/>
                <w:szCs w:val="24"/>
              </w:rPr>
              <w:t>团队成员的专业背景、学历资质、项目经验和行业知识是否与项目需求相匹配。</w:t>
            </w:r>
            <w:r>
              <w:rPr>
                <w:rFonts w:hint="eastAsia" w:ascii="宋体" w:hAnsi="宋体" w:eastAsia="宋体" w:cs="宋体"/>
                <w:sz w:val="24"/>
                <w:szCs w:val="24"/>
                <w:lang w:val="en-US" w:eastAsia="zh-CN"/>
              </w:rPr>
              <w:t>主要评价该项目组：</w:t>
            </w:r>
          </w:p>
          <w:p w14:paraId="2ED4407E">
            <w:pPr>
              <w:pStyle w:val="35"/>
              <w:keepNext w:val="0"/>
              <w:keepLines w:val="0"/>
              <w:pageBreakBefore w:val="0"/>
              <w:numPr>
                <w:ilvl w:val="0"/>
                <w:numId w:val="0"/>
              </w:numPr>
              <w:kinsoku/>
              <w:wordWrap/>
              <w:overflowPunct/>
              <w:topLinePunct w:val="0"/>
              <w:autoSpaceDE/>
              <w:autoSpaceDN/>
              <w:bidi w:val="0"/>
              <w:adjustRightInd/>
              <w:snapToGrid/>
              <w:spacing w:after="0" w:afterLines="0"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1.计划配备人数（2人以下不得分，3-4人1分，5人及以上2分）</w:t>
            </w:r>
            <w:r>
              <w:rPr>
                <w:rFonts w:hint="eastAsia" w:ascii="宋体" w:hAnsi="宋体" w:eastAsia="宋体" w:cs="宋体"/>
                <w:sz w:val="24"/>
                <w:szCs w:val="24"/>
                <w:lang w:val="en-US" w:eastAsia="zh-CN"/>
              </w:rPr>
              <w:t>；</w:t>
            </w:r>
          </w:p>
          <w:p w14:paraId="514D9CCE">
            <w:pPr>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2.项目牵头人、项目负责人职称、学历及项目经验（合计最高5分）</w:t>
            </w:r>
          </w:p>
          <w:p w14:paraId="08B16DE1">
            <w:pPr>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职称及学历类（最高3分），有正高级职称2分，副高级职称1分，有博士学历1分；</w:t>
            </w:r>
          </w:p>
          <w:p w14:paraId="7F1D4901">
            <w:pPr>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从业经验类（最高2分），有10年以上的：国资研究及国企管理研究经历1分，金融类研究经历1分；</w:t>
            </w:r>
          </w:p>
          <w:p w14:paraId="27132171">
            <w:pPr>
              <w:pStyle w:val="35"/>
              <w:keepNext w:val="0"/>
              <w:keepLines w:val="0"/>
              <w:pageBreakBefore w:val="0"/>
              <w:numPr>
                <w:ilvl w:val="0"/>
                <w:numId w:val="0"/>
              </w:numPr>
              <w:kinsoku/>
              <w:wordWrap/>
              <w:overflowPunct/>
              <w:topLinePunct w:val="0"/>
              <w:autoSpaceDE/>
              <w:autoSpaceDN/>
              <w:bidi w:val="0"/>
              <w:adjustRightInd/>
              <w:snapToGrid/>
              <w:spacing w:after="0" w:afterLines="0" w:line="32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3.成员职称、学历及项目经验（合计最高4分）</w:t>
            </w:r>
          </w:p>
          <w:p w14:paraId="59C30D96">
            <w:pPr>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职称及学历类（最高2分），1/3以上成员有硕士以上学历或中级以上职称1分，半数以上则为2分；</w:t>
            </w:r>
          </w:p>
          <w:p w14:paraId="10BD5A75">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从业经验类（最高2分），1/3以上成员有投行或其他金融机构工作经验、省级资本运营类企业咨询服务经验或3年以上从业经验1分，半数以上则为2分；</w:t>
            </w:r>
          </w:p>
          <w:p w14:paraId="1B7A9474">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4.主要成员近三年参与完成国有资本运营类企业“十四五规划”、“组建方案”制定的</w:t>
            </w:r>
            <w:r>
              <w:rPr>
                <w:rFonts w:hint="eastAsia" w:ascii="宋体" w:hAnsi="宋体" w:eastAsia="宋体" w:cs="宋体"/>
                <w:sz w:val="24"/>
                <w:szCs w:val="24"/>
                <w:lang w:val="en-US" w:eastAsia="zh-CN"/>
              </w:rPr>
              <w:t>，负责人有相关工作经验3分，组员为1分</w:t>
            </w:r>
            <w:r>
              <w:rPr>
                <w:rFonts w:hint="eastAsia" w:ascii="宋体" w:hAnsi="宋体" w:eastAsia="宋体" w:cs="宋体"/>
                <w:b/>
                <w:bCs/>
                <w:sz w:val="24"/>
                <w:szCs w:val="24"/>
                <w:lang w:val="en-US" w:eastAsia="zh-CN"/>
              </w:rPr>
              <w:t>（最高4分）</w:t>
            </w:r>
          </w:p>
          <w:p w14:paraId="5442C18F">
            <w:pPr>
              <w:pStyle w:val="35"/>
              <w:keepNext w:val="0"/>
              <w:keepLines w:val="0"/>
              <w:pageBreakBefore w:val="0"/>
              <w:widowControl w:val="0"/>
              <w:kinsoku/>
              <w:wordWrap/>
              <w:overflowPunct/>
              <w:topLinePunct w:val="0"/>
              <w:autoSpaceDE/>
              <w:autoSpaceDN/>
              <w:bidi w:val="0"/>
              <w:adjustRightInd/>
              <w:snapToGrid/>
              <w:spacing w:after="0" w:line="320" w:lineRule="exact"/>
              <w:ind w:firstLine="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（提供</w:t>
            </w:r>
            <w:r>
              <w:rPr>
                <w:rFonts w:hint="eastAsia" w:ascii="宋体" w:hAnsi="宋体" w:eastAsia="宋体" w:cs="宋体"/>
                <w:sz w:val="24"/>
                <w:szCs w:val="24"/>
                <w:lang w:val="en-US" w:eastAsia="zh-CN"/>
              </w:rPr>
              <w:t>相关证明材料</w:t>
            </w:r>
            <w:r>
              <w:rPr>
                <w:rFonts w:hint="eastAsia" w:ascii="宋体" w:hAnsi="宋体" w:eastAsia="宋体" w:cs="宋体"/>
                <w:sz w:val="24"/>
                <w:szCs w:val="24"/>
              </w:rPr>
              <w:t>复印件</w:t>
            </w:r>
            <w:r>
              <w:rPr>
                <w:rFonts w:hint="eastAsia" w:ascii="宋体" w:hAnsi="宋体" w:eastAsia="宋体" w:cs="宋体"/>
                <w:sz w:val="24"/>
                <w:szCs w:val="24"/>
                <w:lang w:val="en-US" w:eastAsia="zh-CN"/>
              </w:rPr>
              <w:t>加盖公章</w:t>
            </w:r>
            <w:r>
              <w:rPr>
                <w:rFonts w:hint="eastAsia" w:ascii="宋体" w:hAnsi="宋体" w:eastAsia="宋体" w:cs="宋体"/>
                <w:sz w:val="24"/>
                <w:szCs w:val="24"/>
              </w:rPr>
              <w:t>为准，未提供不得分，造假取消参与资格）</w:t>
            </w:r>
          </w:p>
        </w:tc>
      </w:tr>
      <w:tr w14:paraId="3F7B4843">
        <w:tblPrEx>
          <w:tblCellMar>
            <w:top w:w="0" w:type="dxa"/>
            <w:left w:w="108" w:type="dxa"/>
            <w:bottom w:w="0" w:type="dxa"/>
            <w:right w:w="108" w:type="dxa"/>
          </w:tblCellMar>
        </w:tblPrEx>
        <w:trPr>
          <w:trHeight w:val="1104"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5E8D84B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453" w:type="dxa"/>
            <w:gridSpan w:val="2"/>
            <w:tcBorders>
              <w:top w:val="single" w:color="000000" w:sz="4" w:space="0"/>
              <w:left w:val="nil"/>
              <w:bottom w:val="single" w:color="000000" w:sz="4" w:space="0"/>
              <w:right w:val="single" w:color="000000" w:sz="4" w:space="0"/>
            </w:tcBorders>
            <w:noWrap w:val="0"/>
            <w:vAlign w:val="center"/>
          </w:tcPr>
          <w:p w14:paraId="63CB08E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沟通评价</w:t>
            </w:r>
          </w:p>
          <w:p w14:paraId="291F41B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03376EC4">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供应商在沟通、汇报过程中是否清晰、准确地传达方案的核心内容和关键要点，对磋商小组提出的问题及需求调整能否及时准确回应。</w:t>
            </w:r>
          </w:p>
        </w:tc>
      </w:tr>
      <w:tr w14:paraId="37406CF7">
        <w:tblPrEx>
          <w:tblCellMar>
            <w:top w:w="0" w:type="dxa"/>
            <w:left w:w="108" w:type="dxa"/>
            <w:bottom w:w="0" w:type="dxa"/>
            <w:right w:w="108" w:type="dxa"/>
          </w:tblCellMar>
        </w:tblPrEx>
        <w:trPr>
          <w:trHeight w:val="412" w:hRule="atLeast"/>
          <w:jc w:val="center"/>
        </w:trPr>
        <w:tc>
          <w:tcPr>
            <w:tcW w:w="9169" w:type="dxa"/>
            <w:gridSpan w:val="4"/>
            <w:tcBorders>
              <w:top w:val="single" w:color="000000" w:sz="4" w:space="0"/>
              <w:left w:val="single" w:color="000000" w:sz="4" w:space="0"/>
              <w:bottom w:val="single" w:color="000000" w:sz="4" w:space="0"/>
              <w:right w:val="single" w:color="000000" w:sz="4" w:space="0"/>
            </w:tcBorders>
            <w:noWrap w:val="0"/>
            <w:vAlign w:val="center"/>
          </w:tcPr>
          <w:p w14:paraId="01E06A3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方案</w:t>
            </w:r>
            <w:r>
              <w:rPr>
                <w:rFonts w:hint="eastAsia" w:ascii="宋体" w:hAnsi="宋体" w:eastAsia="宋体" w:cs="宋体"/>
                <w:b/>
                <w:bCs/>
                <w:color w:val="000000"/>
                <w:kern w:val="0"/>
                <w:sz w:val="24"/>
                <w:szCs w:val="24"/>
              </w:rPr>
              <w:t>部分（</w:t>
            </w:r>
            <w:r>
              <w:rPr>
                <w:rFonts w:hint="eastAsia" w:ascii="宋体" w:hAnsi="宋体" w:eastAsia="宋体" w:cs="宋体"/>
                <w:b/>
                <w:bCs/>
                <w:color w:val="000000"/>
                <w:kern w:val="0"/>
                <w:sz w:val="24"/>
                <w:szCs w:val="24"/>
                <w:lang w:val="en-US" w:eastAsia="zh-CN"/>
              </w:rPr>
              <w:t>35</w:t>
            </w:r>
            <w:r>
              <w:rPr>
                <w:rFonts w:hint="eastAsia" w:ascii="宋体" w:hAnsi="宋体" w:eastAsia="宋体" w:cs="宋体"/>
                <w:b/>
                <w:bCs/>
                <w:color w:val="000000"/>
                <w:kern w:val="0"/>
                <w:sz w:val="24"/>
                <w:szCs w:val="24"/>
              </w:rPr>
              <w:t>分）</w:t>
            </w:r>
          </w:p>
        </w:tc>
      </w:tr>
      <w:tr w14:paraId="19484824">
        <w:tblPrEx>
          <w:tblCellMar>
            <w:top w:w="0" w:type="dxa"/>
            <w:left w:w="108" w:type="dxa"/>
            <w:bottom w:w="0" w:type="dxa"/>
            <w:right w:w="108" w:type="dxa"/>
          </w:tblCellMar>
        </w:tblPrEx>
        <w:trPr>
          <w:trHeight w:val="4864"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F12A4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1453" w:type="dxa"/>
            <w:gridSpan w:val="2"/>
            <w:tcBorders>
              <w:top w:val="single" w:color="000000" w:sz="4" w:space="0"/>
              <w:left w:val="nil"/>
              <w:bottom w:val="single" w:color="000000" w:sz="4" w:space="0"/>
              <w:right w:val="single" w:color="000000" w:sz="4" w:space="0"/>
            </w:tcBorders>
            <w:noWrap w:val="0"/>
            <w:vAlign w:val="center"/>
          </w:tcPr>
          <w:p w14:paraId="35A5E306">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方案清晰度</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合理性</w:t>
            </w:r>
            <w:r>
              <w:rPr>
                <w:rFonts w:hint="eastAsia" w:ascii="宋体" w:hAnsi="宋体" w:eastAsia="宋体" w:cs="宋体"/>
                <w:b/>
                <w:bCs/>
                <w:color w:val="000000"/>
                <w:sz w:val="24"/>
                <w:szCs w:val="24"/>
                <w:lang w:val="en-US" w:eastAsia="zh-CN"/>
              </w:rPr>
              <w:t>和</w:t>
            </w:r>
            <w:r>
              <w:rPr>
                <w:rFonts w:hint="eastAsia" w:ascii="宋体" w:hAnsi="宋体" w:eastAsia="宋体" w:cs="宋体"/>
                <w:b/>
                <w:bCs/>
                <w:color w:val="000000"/>
                <w:sz w:val="24"/>
                <w:szCs w:val="24"/>
              </w:rPr>
              <w:t>准确性</w:t>
            </w:r>
          </w:p>
          <w:p w14:paraId="1ED50B1F">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10</w:t>
            </w:r>
            <w:r>
              <w:rPr>
                <w:rFonts w:hint="eastAsia" w:ascii="宋体" w:hAnsi="宋体" w:eastAsia="宋体" w:cs="宋体"/>
                <w:b/>
                <w:bCs/>
                <w:color w:val="00000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7FAD5DE1">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方案清晰度、合理性和准确性</w:t>
            </w:r>
            <w:r>
              <w:rPr>
                <w:rFonts w:hint="eastAsia" w:ascii="宋体" w:hAnsi="宋体" w:eastAsia="宋体" w:cs="宋体"/>
                <w:color w:val="000000"/>
                <w:sz w:val="24"/>
                <w:szCs w:val="24"/>
              </w:rPr>
              <w:t>进行评比，优得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分，良得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5F5AA9C">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参考：</w:t>
            </w:r>
            <w:r>
              <w:rPr>
                <w:rFonts w:hint="eastAsia" w:ascii="宋体" w:hAnsi="宋体" w:eastAsia="宋体" w:cs="宋体"/>
                <w:color w:val="000000"/>
                <w:sz w:val="24"/>
                <w:szCs w:val="24"/>
              </w:rPr>
              <w:t>1.目标是否明确、具体、可衡量，且与国有资本运营公司的使命、愿景和政策导向相契合。</w:t>
            </w:r>
          </w:p>
          <w:p w14:paraId="6BA44EB9">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2.目标是否具有前瞻性和适应性，能够应对未来市场变化和政策调整。</w:t>
            </w:r>
          </w:p>
          <w:p w14:paraId="7A0C02D1">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3.提出的战略选项是否基于充分的分析和论证，具有多样性和创新性。</w:t>
            </w:r>
          </w:p>
          <w:p w14:paraId="0219D17E">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4.为客户企业提供清晰、独特且具有竞争力的战略定位；定位符合企业的资源和能力。</w:t>
            </w:r>
          </w:p>
          <w:p w14:paraId="1287E5DD">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三定方案是否符合企业战略发展需求，明确公司各部门主要业务职责及人员岗位编制。</w:t>
            </w:r>
          </w:p>
          <w:p w14:paraId="3C3945F1">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薪酬绩效办法是否明确薪酬绩效管理的策略、水平、规范、流程和方法，具有适应性及可操作性。</w:t>
            </w:r>
          </w:p>
          <w:p w14:paraId="53760151">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是否明确总部与下属企业分别承担的定位与职能，实现对下属企业的分类施策管控举措。）</w:t>
            </w:r>
          </w:p>
        </w:tc>
      </w:tr>
      <w:tr w14:paraId="50C2791C">
        <w:tblPrEx>
          <w:tblCellMar>
            <w:top w:w="0" w:type="dxa"/>
            <w:left w:w="108" w:type="dxa"/>
            <w:bottom w:w="0" w:type="dxa"/>
            <w:right w:w="108" w:type="dxa"/>
          </w:tblCellMar>
        </w:tblPrEx>
        <w:trPr>
          <w:trHeight w:val="2545"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26360CF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1453" w:type="dxa"/>
            <w:gridSpan w:val="2"/>
            <w:tcBorders>
              <w:top w:val="single" w:color="000000" w:sz="4" w:space="0"/>
              <w:left w:val="nil"/>
              <w:bottom w:val="single" w:color="000000" w:sz="4" w:space="0"/>
              <w:right w:val="single" w:color="000000" w:sz="4" w:space="0"/>
            </w:tcBorders>
            <w:noWrap w:val="0"/>
            <w:vAlign w:val="center"/>
          </w:tcPr>
          <w:p w14:paraId="417044FF">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行业与市场分析的深度（</w:t>
            </w:r>
            <w:r>
              <w:rPr>
                <w:rFonts w:hint="eastAsia" w:ascii="宋体" w:hAnsi="宋体" w:eastAsia="宋体" w:cs="宋体"/>
                <w:b/>
                <w:bCs/>
                <w:color w:val="000000"/>
                <w:sz w:val="24"/>
                <w:szCs w:val="24"/>
                <w:lang w:val="en-US" w:eastAsia="zh-CN"/>
              </w:rPr>
              <w:t>10</w:t>
            </w:r>
            <w:r>
              <w:rPr>
                <w:rFonts w:hint="eastAsia" w:ascii="宋体" w:hAnsi="宋体" w:eastAsia="宋体" w:cs="宋体"/>
                <w:b/>
                <w:bCs/>
                <w:color w:val="00000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6E4ECF06">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lang w:val="en-US" w:eastAsia="zh-CN"/>
              </w:rPr>
              <w:t>对行业与市场分析的深度</w:t>
            </w:r>
            <w:r>
              <w:rPr>
                <w:rFonts w:hint="eastAsia" w:ascii="宋体" w:hAnsi="宋体" w:eastAsia="宋体" w:cs="宋体"/>
                <w:color w:val="000000"/>
                <w:sz w:val="24"/>
                <w:szCs w:val="24"/>
              </w:rPr>
              <w:t>进行评比，优得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分，良得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7409A9B3">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参考标准：</w:t>
            </w:r>
            <w:r>
              <w:rPr>
                <w:rFonts w:hint="eastAsia" w:ascii="宋体" w:hAnsi="宋体" w:eastAsia="宋体" w:cs="宋体"/>
                <w:color w:val="000000"/>
                <w:sz w:val="24"/>
                <w:szCs w:val="24"/>
              </w:rPr>
              <w:t>1.对相关行业的发展趋势、竞争格局、市场规模和潜力的研究是否全面、准确。</w:t>
            </w:r>
          </w:p>
          <w:p w14:paraId="707E6109">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2.对宏观经济环境、政策法规对行业的影响分析是否到位。</w:t>
            </w:r>
          </w:p>
          <w:p w14:paraId="3A7E5A2A">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3.薪酬绩效办法是否结合同行业市场情况，具有激励性与导向性，实现企业薪酬策略水平与企业经济效益、市场薪酬价位相适应。）</w:t>
            </w:r>
          </w:p>
        </w:tc>
      </w:tr>
      <w:tr w14:paraId="165F5446">
        <w:tblPrEx>
          <w:tblCellMar>
            <w:top w:w="0" w:type="dxa"/>
            <w:left w:w="108" w:type="dxa"/>
            <w:bottom w:w="0" w:type="dxa"/>
            <w:right w:w="108" w:type="dxa"/>
          </w:tblCellMar>
        </w:tblPrEx>
        <w:trPr>
          <w:trHeight w:val="2441"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2FD56CF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1453" w:type="dxa"/>
            <w:gridSpan w:val="2"/>
            <w:tcBorders>
              <w:top w:val="single" w:color="000000" w:sz="4" w:space="0"/>
              <w:left w:val="nil"/>
              <w:bottom w:val="single" w:color="000000" w:sz="4" w:space="0"/>
              <w:right w:val="single" w:color="000000" w:sz="4" w:space="0"/>
            </w:tcBorders>
            <w:noWrap w:val="0"/>
            <w:vAlign w:val="center"/>
          </w:tcPr>
          <w:p w14:paraId="2A586F7C">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方案可行性</w:t>
            </w:r>
          </w:p>
          <w:p w14:paraId="002A2371">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10</w:t>
            </w:r>
            <w:r>
              <w:rPr>
                <w:rFonts w:hint="eastAsia" w:ascii="宋体" w:hAnsi="宋体" w:eastAsia="宋体" w:cs="宋体"/>
                <w:b/>
                <w:bCs/>
                <w:color w:val="00000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1E924695">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对</w:t>
            </w:r>
            <w:r>
              <w:rPr>
                <w:rFonts w:hint="eastAsia" w:ascii="宋体" w:hAnsi="宋体" w:eastAsia="宋体" w:cs="宋体"/>
                <w:color w:val="000000"/>
                <w:sz w:val="24"/>
                <w:szCs w:val="24"/>
              </w:rPr>
              <w:t>供应商</w:t>
            </w:r>
            <w:r>
              <w:rPr>
                <w:rFonts w:hint="eastAsia" w:ascii="宋体" w:hAnsi="宋体" w:eastAsia="宋体" w:cs="宋体"/>
                <w:color w:val="000000"/>
                <w:sz w:val="24"/>
                <w:szCs w:val="24"/>
                <w:lang w:val="en-US" w:eastAsia="zh-CN"/>
              </w:rPr>
              <w:t>提供的方案可行性</w:t>
            </w:r>
            <w:r>
              <w:rPr>
                <w:rFonts w:hint="eastAsia" w:ascii="宋体" w:hAnsi="宋体" w:eastAsia="宋体" w:cs="宋体"/>
                <w:color w:val="000000"/>
                <w:sz w:val="24"/>
                <w:szCs w:val="24"/>
              </w:rPr>
              <w:t>进行评比，优得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分，良得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688435D7">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参考标准：</w:t>
            </w:r>
            <w:r>
              <w:rPr>
                <w:rFonts w:hint="eastAsia" w:ascii="宋体" w:hAnsi="宋体" w:eastAsia="宋体" w:cs="宋体"/>
                <w:color w:val="000000"/>
                <w:sz w:val="24"/>
                <w:szCs w:val="24"/>
              </w:rPr>
              <w:t>1.提供方案的可行性是否充分，符合企业实际、可操作性强，不浮于表面、流于形式。</w:t>
            </w:r>
          </w:p>
          <w:p w14:paraId="7CB332D2">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实施的步骤、时间表和关键节点是否清晰明确。</w:t>
            </w:r>
          </w:p>
          <w:p w14:paraId="7991E53A">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针对实施过程中可能出现的风险和问题，是否有相应的应对措施和预案。）</w:t>
            </w:r>
          </w:p>
        </w:tc>
      </w:tr>
      <w:tr w14:paraId="763B6915">
        <w:tblPrEx>
          <w:tblCellMar>
            <w:top w:w="0" w:type="dxa"/>
            <w:left w:w="108" w:type="dxa"/>
            <w:bottom w:w="0" w:type="dxa"/>
            <w:right w:w="108" w:type="dxa"/>
          </w:tblCellMar>
        </w:tblPrEx>
        <w:trPr>
          <w:trHeight w:val="954" w:hRule="atLeast"/>
          <w:jc w:val="center"/>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47C1FA0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w:t>
            </w:r>
          </w:p>
        </w:tc>
        <w:tc>
          <w:tcPr>
            <w:tcW w:w="1453" w:type="dxa"/>
            <w:gridSpan w:val="2"/>
            <w:tcBorders>
              <w:top w:val="single" w:color="000000" w:sz="4" w:space="0"/>
              <w:left w:val="nil"/>
              <w:bottom w:val="single" w:color="000000" w:sz="4" w:space="0"/>
              <w:right w:val="single" w:color="000000" w:sz="4" w:space="0"/>
            </w:tcBorders>
            <w:noWrap w:val="0"/>
            <w:vAlign w:val="center"/>
          </w:tcPr>
          <w:p w14:paraId="6FB4A55D">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数据与案例支持</w:t>
            </w:r>
          </w:p>
          <w:p w14:paraId="7BED94C4">
            <w:pPr>
              <w:pStyle w:val="120"/>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分）</w:t>
            </w:r>
          </w:p>
        </w:tc>
        <w:tc>
          <w:tcPr>
            <w:tcW w:w="7010" w:type="dxa"/>
            <w:tcBorders>
              <w:top w:val="single" w:color="000000" w:sz="4" w:space="0"/>
              <w:left w:val="nil"/>
              <w:bottom w:val="single" w:color="000000" w:sz="4" w:space="0"/>
              <w:right w:val="single" w:color="000000" w:sz="4" w:space="0"/>
            </w:tcBorders>
            <w:noWrap w:val="0"/>
            <w:vAlign w:val="center"/>
          </w:tcPr>
          <w:p w14:paraId="0C1CE513">
            <w:pPr>
              <w:pStyle w:val="120"/>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方案中的观点和结论是否有充足的数据、案例和实证研究作为支撑。</w:t>
            </w:r>
          </w:p>
        </w:tc>
      </w:tr>
    </w:tbl>
    <w:p w14:paraId="1C7F9F63">
      <w:pPr>
        <w:spacing w:beforeLines="50" w:afterLines="50" w:line="440" w:lineRule="exact"/>
        <w:jc w:val="center"/>
        <w:rPr>
          <w:rFonts w:ascii="宋体" w:hAnsi="宋体"/>
          <w:b/>
          <w:sz w:val="32"/>
          <w:szCs w:val="32"/>
        </w:rPr>
      </w:pPr>
    </w:p>
    <w:p w14:paraId="58BC2E71">
      <w:pPr>
        <w:spacing w:beforeLines="50" w:afterLines="50" w:line="440" w:lineRule="exact"/>
        <w:jc w:val="center"/>
        <w:rPr>
          <w:rFonts w:ascii="宋体" w:hAnsi="宋体"/>
          <w:b/>
          <w:sz w:val="32"/>
          <w:szCs w:val="32"/>
        </w:rPr>
      </w:pPr>
    </w:p>
    <w:p w14:paraId="14BD77A5">
      <w:pPr>
        <w:spacing w:beforeLines="50" w:afterLines="50" w:line="440" w:lineRule="exact"/>
        <w:jc w:val="center"/>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225C4A34">
      <w:pPr>
        <w:snapToGrid w:val="0"/>
        <w:jc w:val="center"/>
        <w:rPr>
          <w:rFonts w:ascii="宋体" w:hAnsi="宋体"/>
          <w:b/>
          <w:sz w:val="24"/>
        </w:rPr>
      </w:pPr>
    </w:p>
    <w:p w14:paraId="1DB6C474">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注：以下合同条款供参考，具体以采购人和成交供应商双方协商后实际签订的为准。</w:t>
      </w:r>
    </w:p>
    <w:p w14:paraId="23B526C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委托方（甲方）：</w:t>
      </w:r>
    </w:p>
    <w:p w14:paraId="69541C43">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受托方（乙方）：</w:t>
      </w:r>
    </w:p>
    <w:p w14:paraId="1DAC1F79">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根据 202</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年  月  日采购代理机构组织竞争性磋商的评审结果和磋商文件的要求，甲方根据实际需要，委托乙方提供</w:t>
      </w:r>
      <w:r>
        <w:rPr>
          <w:rFonts w:hint="eastAsia" w:ascii="宋体" w:hAnsi="宋体" w:eastAsia="宋体" w:cs="宋体"/>
          <w:spacing w:val="-3"/>
          <w:sz w:val="24"/>
          <w:szCs w:val="24"/>
          <w:lang w:val="en-US" w:eastAsia="zh-CN"/>
        </w:rPr>
        <w:t>琼海市</w:t>
      </w:r>
      <w:r>
        <w:rPr>
          <w:rFonts w:hint="eastAsia" w:ascii="宋体" w:hAnsi="宋体" w:eastAsia="宋体" w:cs="宋体"/>
          <w:spacing w:val="-3"/>
          <w:sz w:val="24"/>
          <w:szCs w:val="24"/>
          <w:lang w:eastAsia="zh-CN"/>
        </w:rPr>
        <w:t>国有资</w:t>
      </w:r>
      <w:r>
        <w:rPr>
          <w:rFonts w:hint="eastAsia" w:ascii="宋体" w:hAnsi="宋体" w:eastAsia="宋体" w:cs="宋体"/>
          <w:spacing w:val="-3"/>
          <w:sz w:val="24"/>
          <w:szCs w:val="24"/>
          <w:lang w:val="en-US" w:eastAsia="zh-CN"/>
        </w:rPr>
        <w:t>产</w:t>
      </w:r>
      <w:r>
        <w:rPr>
          <w:rFonts w:hint="eastAsia" w:ascii="宋体" w:hAnsi="宋体" w:eastAsia="宋体" w:cs="宋体"/>
          <w:spacing w:val="-3"/>
          <w:sz w:val="24"/>
          <w:szCs w:val="24"/>
          <w:lang w:eastAsia="zh-CN"/>
        </w:rPr>
        <w:t>运营有限公司企业发展战略规划编制服务项目服务工作。乙方提供服务应当按照国家规定技术要求，结合具体项目实际情况，本着科学、公正、客观、合理、合法的原则。现经双方友好协商，达成如下协议：</w:t>
      </w:r>
    </w:p>
    <w:p w14:paraId="1FE4B276">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第一条</w:t>
      </w:r>
      <w:r>
        <w:rPr>
          <w:rFonts w:hint="eastAsia" w:ascii="宋体" w:hAnsi="宋体" w:eastAsia="宋体" w:cs="宋体"/>
          <w:spacing w:val="-3"/>
          <w:sz w:val="24"/>
          <w:szCs w:val="24"/>
          <w:lang w:eastAsia="zh-CN"/>
        </w:rPr>
        <w:t xml:space="preserve"> 甲方采购的服务内容和成交价格：（金额单位：人民币元）（含税）</w:t>
      </w:r>
    </w:p>
    <w:p w14:paraId="5798493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该价格包括乙方提供服务及伴随产生的交通费、差旅费、邮寄费等一切费用，</w:t>
      </w:r>
    </w:p>
    <w:p w14:paraId="1DC5B22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甲方不再另付其他任何费用。</w:t>
      </w:r>
    </w:p>
    <w:p w14:paraId="4BCDBA53">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第二条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服务范围</w:t>
      </w:r>
    </w:p>
    <w:p w14:paraId="664E726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甲方聘请乙方提供以下服务</w:t>
      </w:r>
    </w:p>
    <w:p w14:paraId="5C09432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1._____________；</w:t>
      </w:r>
    </w:p>
    <w:p w14:paraId="6EE3F8DD">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2._____________；</w:t>
      </w:r>
    </w:p>
    <w:p w14:paraId="767D516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3._____________；</w:t>
      </w:r>
    </w:p>
    <w:p w14:paraId="79D0C36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本项目的竞争性磋商采购文件，响应文件，成交通知书是合同的附件,与合同具有同等的法律效力。</w:t>
      </w:r>
    </w:p>
    <w:p w14:paraId="4FB0CD4A">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4.服务的质量技术标准按国家法律法规规定的标准、招标文件和乙方投标文件所要求的技术标准执行。</w:t>
      </w:r>
    </w:p>
    <w:p w14:paraId="5CD3310E">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5.如因乙方服务质量原因，导致甲方损失，乙方应予以赔偿。</w:t>
      </w:r>
    </w:p>
    <w:p w14:paraId="7C66D28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第三条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交付和验收</w:t>
      </w:r>
    </w:p>
    <w:p w14:paraId="2EAA96C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1.服务时间：</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 xml:space="preserve">交付地点：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w:t>
      </w:r>
    </w:p>
    <w:p w14:paraId="2168A3F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交付形式：编制成果纸质盖章版（）份，电子版及电子盖章版 1 份（以 U 盘或光盘形式交付），PPT 形式 1 份（以 U 盘或光盘形式交付）</w:t>
      </w:r>
    </w:p>
    <w:p w14:paraId="75B7606F">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2.知识产权归属甲方。</w:t>
      </w:r>
    </w:p>
    <w:p w14:paraId="620C89D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3.保密。</w:t>
      </w:r>
    </w:p>
    <w:p w14:paraId="694435A9">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4.验收时间： 甲方必须于乙方提出验收申请后</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个工作日内组织验收。甲方验收合格后应当出具验收报告或专家会验收意见。</w:t>
      </w:r>
    </w:p>
    <w:p w14:paraId="3A32EA2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5.验收标准：</w:t>
      </w:r>
    </w:p>
    <w:p w14:paraId="5F98DE54">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1）具备服务报告、发票和其它应具有的单证；</w:t>
      </w:r>
    </w:p>
    <w:p w14:paraId="6DF4F2F0">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2）质量符合国家法律法规规定的标准、竞争性磋商采购文件和乙方响应文件的要求；</w:t>
      </w:r>
    </w:p>
    <w:p w14:paraId="54EC88DF">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3）符合海南省发改委等有关部门的要求。</w:t>
      </w:r>
    </w:p>
    <w:p w14:paraId="1132117A">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第四条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货款的结算</w:t>
      </w:r>
    </w:p>
    <w:p w14:paraId="468A9274">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1.结算依据：采购合同、乙方销售发票（等额合法有效的增值税专用发票）、甲方出具的验收报告或专家会验收意见。</w:t>
      </w:r>
    </w:p>
    <w:p w14:paraId="10C075B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2.结算方式：本项目经费分期支付，具体支付时间如下：</w:t>
      </w:r>
    </w:p>
    <w:p w14:paraId="4395B5C5">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（一）项目合同签订生效后，甲方在收到乙方发票（等额合法有效的增值税专用发票）后 15 个工作日内银行转账支付合同报酬的30%。</w:t>
      </w:r>
    </w:p>
    <w:p w14:paraId="59BE4DA0">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（二）乙方向甲方提交</w:t>
      </w:r>
      <w:r>
        <w:rPr>
          <w:rFonts w:hint="eastAsia" w:ascii="宋体" w:hAnsi="宋体" w:eastAsia="宋体" w:cs="宋体"/>
          <w:spacing w:val="-3"/>
          <w:sz w:val="24"/>
          <w:szCs w:val="24"/>
          <w:lang w:val="en-US" w:eastAsia="zh-CN"/>
        </w:rPr>
        <w:t>初稿</w:t>
      </w:r>
      <w:r>
        <w:rPr>
          <w:rFonts w:hint="eastAsia" w:ascii="宋体" w:hAnsi="宋体" w:eastAsia="宋体" w:cs="宋体"/>
          <w:spacing w:val="-3"/>
          <w:sz w:val="24"/>
          <w:szCs w:val="24"/>
          <w:lang w:eastAsia="zh-CN"/>
        </w:rPr>
        <w:t>成果文件，经甲方认可，甲方在收到乙方发票（等额合法有效的增值税专用发票）后 15 个工作日内银行转账支付合同报酬的</w:t>
      </w:r>
      <w:r>
        <w:rPr>
          <w:rFonts w:hint="eastAsia" w:ascii="宋体" w:hAnsi="宋体" w:eastAsia="宋体" w:cs="宋体"/>
          <w:spacing w:val="-3"/>
          <w:sz w:val="24"/>
          <w:szCs w:val="24"/>
          <w:lang w:val="en-US" w:eastAsia="zh-CN"/>
        </w:rPr>
        <w:t>40</w:t>
      </w:r>
      <w:r>
        <w:rPr>
          <w:rFonts w:hint="eastAsia" w:ascii="宋体" w:hAnsi="宋体" w:eastAsia="宋体" w:cs="宋体"/>
          <w:spacing w:val="-3"/>
          <w:sz w:val="24"/>
          <w:szCs w:val="24"/>
          <w:lang w:eastAsia="zh-CN"/>
        </w:rPr>
        <w:t>%。</w:t>
      </w:r>
    </w:p>
    <w:p w14:paraId="6BE24C75">
      <w:pPr>
        <w:spacing w:before="201" w:line="216" w:lineRule="auto"/>
        <w:ind w:right="74"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lang w:eastAsia="zh-CN"/>
        </w:rPr>
        <w:t>）乙方向甲方提交</w:t>
      </w:r>
      <w:r>
        <w:rPr>
          <w:rFonts w:hint="eastAsia" w:ascii="宋体" w:hAnsi="宋体" w:eastAsia="宋体" w:cs="宋体"/>
          <w:spacing w:val="-3"/>
          <w:sz w:val="24"/>
          <w:szCs w:val="24"/>
          <w:lang w:val="en-US" w:eastAsia="zh-CN"/>
        </w:rPr>
        <w:t>终稿</w:t>
      </w:r>
      <w:r>
        <w:rPr>
          <w:rFonts w:hint="eastAsia" w:ascii="宋体" w:hAnsi="宋体" w:eastAsia="宋体" w:cs="宋体"/>
          <w:spacing w:val="-3"/>
          <w:sz w:val="24"/>
          <w:szCs w:val="24"/>
          <w:lang w:eastAsia="zh-CN"/>
        </w:rPr>
        <w:t>成果文件，甲方</w:t>
      </w:r>
      <w:r>
        <w:rPr>
          <w:rFonts w:hint="eastAsia" w:ascii="宋体" w:hAnsi="宋体" w:eastAsia="宋体" w:cs="宋体"/>
          <w:spacing w:val="-3"/>
          <w:sz w:val="24"/>
          <w:szCs w:val="24"/>
          <w:lang w:val="en-US" w:eastAsia="zh-CN"/>
        </w:rPr>
        <w:t>及甲方上级</w:t>
      </w:r>
      <w:r>
        <w:rPr>
          <w:rFonts w:hint="eastAsia" w:ascii="宋体" w:hAnsi="宋体" w:cs="宋体"/>
          <w:kern w:val="0"/>
          <w:sz w:val="24"/>
          <w:lang w:val="zh-CN"/>
        </w:rPr>
        <w:t>监管机构</w:t>
      </w:r>
      <w:r>
        <w:rPr>
          <w:rFonts w:hint="eastAsia" w:ascii="宋体" w:hAnsi="宋体" w:cs="宋体"/>
          <w:strike w:val="0"/>
          <w:spacing w:val="-3"/>
          <w:sz w:val="24"/>
          <w:szCs w:val="24"/>
          <w:lang w:val="en-US" w:eastAsia="zh-CN"/>
        </w:rPr>
        <w:t>批准（或备案）</w:t>
      </w:r>
      <w:r>
        <w:rPr>
          <w:rFonts w:hint="eastAsia" w:ascii="宋体" w:hAnsi="宋体" w:eastAsia="宋体" w:cs="宋体"/>
          <w:spacing w:val="-3"/>
          <w:sz w:val="24"/>
          <w:szCs w:val="24"/>
          <w:lang w:eastAsia="zh-CN"/>
        </w:rPr>
        <w:t>，甲方在收到乙方发票（等额合法有效的增值税专用发票）后 15 个工作日内银行转账支付合同报酬的</w:t>
      </w:r>
      <w:r>
        <w:rPr>
          <w:rFonts w:hint="eastAsia" w:ascii="宋体" w:hAnsi="宋体" w:eastAsia="宋体" w:cs="宋体"/>
          <w:spacing w:val="-3"/>
          <w:sz w:val="24"/>
          <w:szCs w:val="24"/>
          <w:lang w:val="en-US" w:eastAsia="zh-CN"/>
        </w:rPr>
        <w:t>30</w:t>
      </w:r>
      <w:r>
        <w:rPr>
          <w:rFonts w:hint="eastAsia" w:ascii="宋体" w:hAnsi="宋体" w:eastAsia="宋体" w:cs="宋体"/>
          <w:spacing w:val="-3"/>
          <w:sz w:val="24"/>
          <w:szCs w:val="24"/>
          <w:lang w:eastAsia="zh-CN"/>
        </w:rPr>
        <w:t>%。</w:t>
      </w:r>
    </w:p>
    <w:p w14:paraId="441ACC63">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第五条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权利义务</w:t>
      </w:r>
    </w:p>
    <w:p w14:paraId="3CABF0E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1.甲方权利义务</w:t>
      </w:r>
    </w:p>
    <w:p w14:paraId="22432BC4">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（1）甲方按约定向乙方支付服务费。</w:t>
      </w:r>
    </w:p>
    <w:p w14:paraId="5A582E89">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（2）甲方按约定提供相关资料。</w:t>
      </w:r>
    </w:p>
    <w:p w14:paraId="2FE6321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（3）乙方编制成果归甲方所有。</w:t>
      </w:r>
    </w:p>
    <w:p w14:paraId="4596A03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2.乙方权利义务</w:t>
      </w:r>
    </w:p>
    <w:p w14:paraId="7B91A9C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（1）乙方应按本合同约定及时编制并交付</w:t>
      </w:r>
      <w:r>
        <w:rPr>
          <w:rFonts w:hint="eastAsia" w:ascii="宋体" w:hAnsi="宋体" w:eastAsia="宋体" w:cs="宋体"/>
          <w:spacing w:val="-3"/>
          <w:sz w:val="24"/>
          <w:szCs w:val="24"/>
          <w:lang w:val="en-US" w:eastAsia="zh-CN"/>
        </w:rPr>
        <w:t>琼海市国有资产</w:t>
      </w:r>
      <w:r>
        <w:rPr>
          <w:rFonts w:hint="eastAsia" w:ascii="宋体" w:hAnsi="宋体" w:eastAsia="宋体" w:cs="宋体"/>
          <w:spacing w:val="-3"/>
          <w:sz w:val="24"/>
          <w:szCs w:val="24"/>
          <w:lang w:eastAsia="zh-CN"/>
        </w:rPr>
        <w:t>运营有限公司企业发展战略规划编制服务项目相关成果。</w:t>
      </w:r>
    </w:p>
    <w:p w14:paraId="425A25A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（2）乙方应对其交付的编制成果质量负责，并负责对编制成果出现的遗漏或错误进行修改、补充。</w:t>
      </w:r>
    </w:p>
    <w:p w14:paraId="17480F96">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（3）乙方应无条件配合甲方根据</w:t>
      </w:r>
      <w:r>
        <w:rPr>
          <w:rFonts w:hint="eastAsia" w:ascii="宋体" w:hAnsi="宋体" w:eastAsia="宋体" w:cs="宋体"/>
          <w:spacing w:val="-3"/>
          <w:sz w:val="24"/>
          <w:szCs w:val="24"/>
          <w:lang w:val="en-US" w:eastAsia="zh-CN"/>
        </w:rPr>
        <w:t>相关上级主管部门</w:t>
      </w:r>
      <w:r>
        <w:rPr>
          <w:rFonts w:hint="eastAsia" w:ascii="宋体" w:hAnsi="宋体" w:eastAsia="宋体" w:cs="宋体"/>
          <w:spacing w:val="-3"/>
          <w:sz w:val="24"/>
          <w:szCs w:val="24"/>
          <w:lang w:eastAsia="zh-CN"/>
        </w:rPr>
        <w:t>等提出的意见予以修改。</w:t>
      </w:r>
    </w:p>
    <w:p w14:paraId="7D12FD42">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乙方应当保证其交付给甲方的编制成果未侵犯任何第三方的合法权益，如有基于侵犯第三方权益或违反中国法律法规或其他适用的法律等原因而向甲方提起索赔、诉讼仲裁或可能向甲方提起诉讼仲裁的，乙方应承担由此造成甲方的费用或损失，并使甲方完全免责。</w:t>
      </w:r>
    </w:p>
    <w:p w14:paraId="4B236D10">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（5）乙方应独自完成本合同约定的全部义务，不得将本合同约定的权利和义务转包或分包。</w:t>
      </w:r>
    </w:p>
    <w:p w14:paraId="731CDE6E">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第六条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违约责任</w:t>
      </w:r>
    </w:p>
    <w:p w14:paraId="5987885A">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1.乙方的服务不符合磋商文件和响应文件或本合同规定的，甲方有权拒收，并且乙方应向甲方偿付本合同价5%的违约金；</w:t>
      </w:r>
    </w:p>
    <w:p w14:paraId="68CB289E">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2.乙方未能按本合同规定的时间提供服务的，从逾期之日起按合同总价向甲方偿付每日千分之五的违约金，逾期一个月以上的， 甲方有权终止合同，并承担甲方因此所受的损失费用。</w:t>
      </w:r>
    </w:p>
    <w:p w14:paraId="7801471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3.乙方编制的</w:t>
      </w:r>
      <w:r>
        <w:rPr>
          <w:rFonts w:hint="eastAsia" w:ascii="宋体" w:hAnsi="宋体" w:eastAsia="宋体" w:cs="宋体"/>
          <w:spacing w:val="-3"/>
          <w:sz w:val="24"/>
          <w:szCs w:val="24"/>
          <w:lang w:val="en-US" w:eastAsia="zh-CN"/>
        </w:rPr>
        <w:t>琼海市国有资产</w:t>
      </w:r>
      <w:r>
        <w:rPr>
          <w:rFonts w:hint="eastAsia" w:ascii="宋体" w:hAnsi="宋体" w:eastAsia="宋体" w:cs="宋体"/>
          <w:spacing w:val="-3"/>
          <w:sz w:val="24"/>
          <w:szCs w:val="24"/>
          <w:lang w:eastAsia="zh-CN"/>
        </w:rPr>
        <w:t>运营有限公司企业发展战略规划编制服务项目相关成果未获海南省发改委通过的或经甲方组织验收不合格的或甲方不认可的，甲方有权单方解除本合同，并不支付剩余服务费用，乙方除应退还甲方已支付的服务费用外，还还应承担因此给甲方造成的损失。</w:t>
      </w:r>
    </w:p>
    <w:p w14:paraId="388E3D34">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4.乙方将本合同约定的权利和义务转包或分包的，视为乙方违约，甲方有权单方解除合同，乙方应按本合同总金额3%向甲方支付违约金，乙方还应承担因此给甲方造成的损失。</w:t>
      </w:r>
    </w:p>
    <w:p w14:paraId="31B0A510">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5.甲方逾期付款的，应按照每日千分之五的比例向乙方偿付逾期付款的违约金；</w:t>
      </w:r>
    </w:p>
    <w:p w14:paraId="3AC7DD1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.甲方无正当理由拒收接受服务的，应当承担由此对乙方造成的损失。</w:t>
      </w:r>
    </w:p>
    <w:p w14:paraId="702CD9F6">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第七条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不可抗力</w:t>
      </w:r>
    </w:p>
    <w:p w14:paraId="15EEDE9B">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370004A0">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第八条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争议的解决</w:t>
      </w:r>
    </w:p>
    <w:p w14:paraId="20E9A265">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因履行本合同发生纠纷或与本合同有关的任何争议，甲乙双方应当及时友好协商解决，协商解决不成时，任何一方有权向甲方所在地人民法院提起诉讼。</w:t>
      </w:r>
    </w:p>
    <w:p w14:paraId="4E440921">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第九条</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其他</w:t>
      </w:r>
    </w:p>
    <w:p w14:paraId="149817E8">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1.合同订立后，经双方经协商一致可以变更合同实质性条款或订立补充合同。</w:t>
      </w:r>
    </w:p>
    <w:p w14:paraId="2CE86F98">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2.甲乙双方均应自觉配合有关监督管理部门对合同履行情况的监督检查，如实反映情况，提供有关资料；否则，将对有关单位、当事人按照有关规定予以处罚。</w:t>
      </w:r>
    </w:p>
    <w:p w14:paraId="6273090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3.如果出现采购投诉、询问或者质疑事项可能影响采购结果，导致甲方终止履行合同或解除合同的情形，均不视为甲方违约， 甲方无需承担任何责任。</w:t>
      </w:r>
    </w:p>
    <w:p w14:paraId="498981A3">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4.甲乙双方如因违反相关法律法规的规定，被宣告合同无效的，一切责任概由过错方自行承担。</w:t>
      </w:r>
    </w:p>
    <w:p w14:paraId="51AF0959">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第十条本合同一式五份，甲、乙各执两份，招标机构执一份，均具同等效力。</w:t>
      </w:r>
    </w:p>
    <w:p w14:paraId="14161D12">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第十一条本合同经甲、乙、鉴证三方签字并盖章后生效。</w:t>
      </w:r>
    </w:p>
    <w:p w14:paraId="6EBDF37C">
      <w:pPr>
        <w:spacing w:before="201" w:line="216" w:lineRule="auto"/>
        <w:ind w:left="1340" w:leftChars="304" w:right="74" w:hanging="702" w:hangingChars="3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甲方：（盖章）                    乙方：（盖章）</w:t>
      </w:r>
    </w:p>
    <w:p w14:paraId="3DF719A5">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地址：                            地址：</w:t>
      </w:r>
    </w:p>
    <w:p w14:paraId="3A5DA38C">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法定代表人：                      法定代表人：</w:t>
      </w:r>
    </w:p>
    <w:p w14:paraId="17EE4EAE">
      <w:pPr>
        <w:spacing w:before="201" w:line="216" w:lineRule="auto"/>
        <w:ind w:right="74" w:firstLine="4446" w:firstLineChars="19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委托代理人：</w:t>
      </w:r>
    </w:p>
    <w:p w14:paraId="494B5AA3">
      <w:pPr>
        <w:spacing w:before="201" w:line="216" w:lineRule="auto"/>
        <w:ind w:left="638" w:leftChars="304" w:right="74" w:firstLine="0" w:firstLineChars="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电话：                            电话：</w:t>
      </w:r>
    </w:p>
    <w:p w14:paraId="7EF1248C">
      <w:pPr>
        <w:spacing w:before="201" w:line="216" w:lineRule="auto"/>
        <w:ind w:right="74" w:firstLine="4446" w:firstLineChars="19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开户银行：</w:t>
      </w:r>
    </w:p>
    <w:p w14:paraId="52ADDDCE">
      <w:pPr>
        <w:spacing w:before="201" w:line="216" w:lineRule="auto"/>
        <w:ind w:right="74" w:firstLine="4446" w:firstLineChars="19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银行帐号：</w:t>
      </w:r>
    </w:p>
    <w:p w14:paraId="4DFBDB2D">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202</w:t>
      </w:r>
      <w:r>
        <w:rPr>
          <w:rFonts w:hint="eastAsia" w:ascii="宋体" w:hAnsi="宋体" w:cs="宋体"/>
          <w:spacing w:val="-3"/>
          <w:sz w:val="24"/>
          <w:szCs w:val="24"/>
          <w:lang w:val="en-US" w:eastAsia="zh-CN"/>
        </w:rPr>
        <w:t>5</w:t>
      </w:r>
      <w:r>
        <w:rPr>
          <w:rFonts w:hint="eastAsia" w:ascii="宋体" w:hAnsi="宋体" w:eastAsia="宋体" w:cs="宋体"/>
          <w:spacing w:val="-3"/>
          <w:sz w:val="24"/>
          <w:szCs w:val="24"/>
          <w:lang w:eastAsia="zh-CN"/>
        </w:rPr>
        <w:t>年   月</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日</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202</w:t>
      </w:r>
      <w:r>
        <w:rPr>
          <w:rFonts w:hint="eastAsia" w:ascii="宋体" w:hAnsi="宋体" w:cs="宋体"/>
          <w:spacing w:val="-3"/>
          <w:sz w:val="24"/>
          <w:szCs w:val="24"/>
          <w:lang w:val="en-US" w:eastAsia="zh-CN"/>
        </w:rPr>
        <w:t>5</w:t>
      </w:r>
      <w:r>
        <w:rPr>
          <w:rFonts w:hint="eastAsia" w:ascii="宋体" w:hAnsi="宋体" w:eastAsia="宋体" w:cs="宋体"/>
          <w:spacing w:val="-3"/>
          <w:sz w:val="24"/>
          <w:szCs w:val="24"/>
          <w:lang w:eastAsia="zh-CN"/>
        </w:rPr>
        <w:t>年   月</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日</w:t>
      </w:r>
    </w:p>
    <w:p w14:paraId="5A002ED0">
      <w:pPr>
        <w:spacing w:before="201" w:line="216" w:lineRule="auto"/>
        <w:ind w:right="74" w:firstLine="468" w:firstLineChars="200"/>
        <w:rPr>
          <w:rFonts w:hint="eastAsia" w:ascii="宋体" w:hAnsi="宋体" w:eastAsia="宋体" w:cs="宋体"/>
          <w:spacing w:val="-3"/>
          <w:sz w:val="24"/>
          <w:szCs w:val="24"/>
          <w:lang w:eastAsia="zh-CN"/>
        </w:rPr>
      </w:pPr>
    </w:p>
    <w:p w14:paraId="58554BFE">
      <w:pPr>
        <w:spacing w:before="201" w:line="216" w:lineRule="auto"/>
        <w:ind w:right="74" w:firstLine="468" w:firstLineChars="200"/>
        <w:rPr>
          <w:rFonts w:hint="eastAsia" w:ascii="宋体" w:hAnsi="宋体" w:eastAsia="宋体" w:cs="宋体"/>
          <w:spacing w:val="-3"/>
          <w:sz w:val="24"/>
          <w:szCs w:val="24"/>
          <w:lang w:eastAsia="zh-CN"/>
        </w:rPr>
      </w:pPr>
    </w:p>
    <w:p w14:paraId="1EF732B7">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鉴证方：海南省教学仪器设备招标中心有限公司</w:t>
      </w:r>
    </w:p>
    <w:p w14:paraId="1E0F955D">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地址：海口市蓝天路西2-8号</w:t>
      </w:r>
    </w:p>
    <w:p w14:paraId="08F0DE85">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鉴证方代表：</w:t>
      </w:r>
    </w:p>
    <w:p w14:paraId="19167A48">
      <w:pPr>
        <w:spacing w:before="201" w:line="216" w:lineRule="auto"/>
        <w:ind w:right="74"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电话：</w:t>
      </w:r>
    </w:p>
    <w:p w14:paraId="7B91FE9C">
      <w:pPr>
        <w:spacing w:line="297" w:lineRule="auto"/>
        <w:rPr>
          <w:rFonts w:hint="eastAsia" w:ascii="宋体" w:hAnsi="宋体" w:eastAsia="宋体" w:cs="宋体"/>
          <w:color w:val="auto"/>
          <w:sz w:val="28"/>
          <w:szCs w:val="28"/>
        </w:rPr>
      </w:pPr>
    </w:p>
    <w:p w14:paraId="1489F0E1">
      <w:pPr>
        <w:spacing w:line="298" w:lineRule="auto"/>
        <w:rPr>
          <w:rFonts w:hint="eastAsia" w:ascii="宋体" w:hAnsi="宋体" w:eastAsia="宋体" w:cs="宋体"/>
          <w:color w:val="auto"/>
          <w:sz w:val="28"/>
          <w:szCs w:val="28"/>
        </w:rPr>
      </w:pPr>
    </w:p>
    <w:p w14:paraId="51E66795">
      <w:pPr>
        <w:spacing w:line="260" w:lineRule="auto"/>
        <w:rPr>
          <w:rFonts w:hint="eastAsia" w:ascii="宋体" w:hAnsi="宋体" w:eastAsia="宋体" w:cs="宋体"/>
          <w:color w:val="auto"/>
          <w:sz w:val="28"/>
          <w:szCs w:val="28"/>
        </w:rPr>
      </w:pPr>
    </w:p>
    <w:p w14:paraId="46872817">
      <w:pPr>
        <w:spacing w:line="260" w:lineRule="auto"/>
        <w:rPr>
          <w:rFonts w:ascii="宋体" w:hAnsi="宋体" w:eastAsia="宋体" w:cs="宋体"/>
          <w:color w:val="auto"/>
        </w:rPr>
      </w:pPr>
    </w:p>
    <w:p w14:paraId="38D2A264">
      <w:pPr>
        <w:spacing w:line="261" w:lineRule="auto"/>
        <w:rPr>
          <w:rFonts w:ascii="宋体" w:hAnsi="宋体" w:eastAsia="宋体" w:cs="宋体"/>
          <w:color w:val="auto"/>
        </w:rPr>
      </w:pPr>
    </w:p>
    <w:p w14:paraId="4547F323">
      <w:pPr>
        <w:spacing w:line="261" w:lineRule="auto"/>
        <w:rPr>
          <w:rFonts w:ascii="宋体" w:hAnsi="宋体" w:eastAsia="宋体" w:cs="宋体"/>
          <w:color w:val="auto"/>
        </w:rPr>
      </w:pPr>
    </w:p>
    <w:p w14:paraId="1691531E">
      <w:pPr>
        <w:spacing w:line="261" w:lineRule="auto"/>
        <w:rPr>
          <w:rFonts w:ascii="宋体" w:hAnsi="宋体" w:eastAsia="宋体" w:cs="宋体"/>
          <w:color w:val="auto"/>
        </w:rPr>
      </w:pPr>
    </w:p>
    <w:p w14:paraId="6828C0AB">
      <w:pPr>
        <w:spacing w:line="261" w:lineRule="auto"/>
        <w:rPr>
          <w:rFonts w:ascii="宋体" w:hAnsi="宋体" w:eastAsia="宋体" w:cs="宋体"/>
          <w:color w:val="auto"/>
        </w:rPr>
      </w:pPr>
    </w:p>
    <w:p w14:paraId="41C21EDA">
      <w:pPr>
        <w:spacing w:line="261" w:lineRule="auto"/>
        <w:rPr>
          <w:rFonts w:ascii="宋体" w:hAnsi="宋体" w:eastAsia="宋体" w:cs="宋体"/>
          <w:color w:val="auto"/>
        </w:rPr>
      </w:pPr>
    </w:p>
    <w:p w14:paraId="4664504A">
      <w:pPr>
        <w:spacing w:line="261" w:lineRule="auto"/>
        <w:rPr>
          <w:rFonts w:ascii="宋体" w:hAnsi="宋体" w:eastAsia="宋体" w:cs="宋体"/>
          <w:color w:val="auto"/>
        </w:rPr>
      </w:pPr>
    </w:p>
    <w:p w14:paraId="1DB36752">
      <w:pPr>
        <w:spacing w:line="261" w:lineRule="auto"/>
        <w:rPr>
          <w:rFonts w:ascii="宋体" w:hAnsi="宋体" w:eastAsia="宋体" w:cs="宋体"/>
          <w:color w:val="auto"/>
        </w:rPr>
      </w:pPr>
    </w:p>
    <w:p w14:paraId="1114D69E">
      <w:pPr>
        <w:spacing w:line="261" w:lineRule="auto"/>
        <w:jc w:val="center"/>
        <w:rPr>
          <w:rFonts w:ascii="宋体" w:hAnsi="宋体" w:eastAsia="宋体" w:cs="宋体"/>
          <w:color w:val="auto"/>
        </w:rPr>
      </w:pPr>
    </w:p>
    <w:p w14:paraId="12C55FD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4631941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3DB563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EE7DE3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1DEDE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51FEDD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6DBBCFB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BB939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26869E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1BA68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4280335">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0A4F4EB3">
      <w:pPr>
        <w:snapToGrid w:val="0"/>
        <w:spacing w:line="240" w:lineRule="atLeast"/>
        <w:jc w:val="center"/>
        <w:rPr>
          <w:rStyle w:val="63"/>
          <w:rFonts w:hAnsi="宋体"/>
          <w:b/>
          <w:kern w:val="0"/>
          <w:sz w:val="32"/>
          <w:szCs w:val="32"/>
        </w:rPr>
      </w:pPr>
    </w:p>
    <w:p w14:paraId="76314CE3">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32B36561">
      <w:pPr>
        <w:snapToGrid w:val="0"/>
        <w:ind w:right="2279"/>
        <w:rPr>
          <w:rStyle w:val="63"/>
          <w:rFonts w:hAnsi="宋体"/>
          <w:b/>
          <w:kern w:val="0"/>
          <w:sz w:val="32"/>
          <w:szCs w:val="32"/>
        </w:rPr>
      </w:pPr>
    </w:p>
    <w:p w14:paraId="55C0CDFF">
      <w:pPr>
        <w:snapToGrid w:val="0"/>
        <w:ind w:right="2279"/>
        <w:jc w:val="center"/>
        <w:rPr>
          <w:rStyle w:val="63"/>
          <w:rFonts w:hAnsi="宋体"/>
          <w:b/>
          <w:kern w:val="0"/>
          <w:sz w:val="32"/>
          <w:szCs w:val="32"/>
        </w:rPr>
      </w:pPr>
      <w:r>
        <w:rPr>
          <w:rStyle w:val="63"/>
          <w:rFonts w:hAnsi="宋体"/>
          <w:b/>
          <w:kern w:val="0"/>
          <w:sz w:val="32"/>
          <w:szCs w:val="32"/>
        </w:rPr>
        <w:t xml:space="preserve">        </w:t>
      </w:r>
    </w:p>
    <w:p w14:paraId="4D2F0B92">
      <w:pPr>
        <w:snapToGrid w:val="0"/>
        <w:ind w:right="2279"/>
        <w:jc w:val="center"/>
        <w:rPr>
          <w:rStyle w:val="63"/>
          <w:rFonts w:hAnsi="宋体"/>
          <w:b/>
          <w:kern w:val="0"/>
          <w:sz w:val="32"/>
          <w:szCs w:val="32"/>
        </w:rPr>
      </w:pPr>
    </w:p>
    <w:p w14:paraId="213A5042">
      <w:pPr>
        <w:snapToGrid w:val="0"/>
        <w:ind w:right="2279"/>
        <w:jc w:val="center"/>
        <w:rPr>
          <w:rStyle w:val="63"/>
          <w:rFonts w:hAnsi="宋体"/>
          <w:b/>
          <w:kern w:val="0"/>
          <w:sz w:val="32"/>
          <w:szCs w:val="32"/>
        </w:rPr>
      </w:pPr>
    </w:p>
    <w:p w14:paraId="14DE1BFB">
      <w:pPr>
        <w:snapToGrid w:val="0"/>
        <w:ind w:right="2279"/>
        <w:jc w:val="center"/>
        <w:rPr>
          <w:rStyle w:val="63"/>
          <w:rFonts w:hAnsi="宋体"/>
          <w:b/>
          <w:kern w:val="0"/>
          <w:sz w:val="32"/>
          <w:szCs w:val="32"/>
        </w:rPr>
      </w:pPr>
    </w:p>
    <w:p w14:paraId="5C086640">
      <w:pPr>
        <w:snapToGrid w:val="0"/>
        <w:ind w:right="2279"/>
        <w:jc w:val="center"/>
        <w:rPr>
          <w:rStyle w:val="63"/>
          <w:rFonts w:hAnsi="宋体"/>
          <w:b/>
          <w:kern w:val="0"/>
          <w:sz w:val="32"/>
          <w:szCs w:val="32"/>
        </w:rPr>
      </w:pPr>
    </w:p>
    <w:p w14:paraId="3DE28655">
      <w:pPr>
        <w:snapToGrid w:val="0"/>
        <w:ind w:right="2279"/>
        <w:jc w:val="both"/>
        <w:rPr>
          <w:rStyle w:val="63"/>
          <w:rFonts w:hAnsi="宋体"/>
          <w:b/>
          <w:kern w:val="0"/>
          <w:sz w:val="32"/>
          <w:szCs w:val="32"/>
        </w:rPr>
      </w:pPr>
    </w:p>
    <w:p w14:paraId="5000C4C8">
      <w:pPr>
        <w:snapToGrid w:val="0"/>
        <w:ind w:right="2279"/>
        <w:jc w:val="center"/>
        <w:rPr>
          <w:rStyle w:val="63"/>
          <w:rFonts w:hAnsi="宋体"/>
          <w:b/>
          <w:kern w:val="0"/>
          <w:sz w:val="32"/>
          <w:szCs w:val="32"/>
        </w:rPr>
      </w:pPr>
      <w:r>
        <w:rPr>
          <w:rStyle w:val="63"/>
          <w:rFonts w:hint="eastAsia" w:hAnsi="宋体"/>
          <w:b/>
          <w:kern w:val="0"/>
          <w:sz w:val="32"/>
          <w:szCs w:val="32"/>
          <w:lang w:val="en-US" w:eastAsia="zh-CN"/>
        </w:rPr>
        <w:t xml:space="preserve">              </w:t>
      </w:r>
      <w:r>
        <w:rPr>
          <w:rStyle w:val="63"/>
          <w:rFonts w:hAnsi="宋体"/>
          <w:b/>
          <w:kern w:val="0"/>
          <w:sz w:val="32"/>
          <w:szCs w:val="32"/>
        </w:rPr>
        <w:t>响应文件</w:t>
      </w:r>
    </w:p>
    <w:p w14:paraId="135A6ED7">
      <w:pPr>
        <w:snapToGrid w:val="0"/>
        <w:spacing w:line="320" w:lineRule="exact"/>
        <w:ind w:right="2278"/>
        <w:rPr>
          <w:rStyle w:val="63"/>
          <w:rFonts w:hAnsi="宋体"/>
          <w:b/>
          <w:sz w:val="30"/>
          <w:szCs w:val="30"/>
        </w:rPr>
      </w:pPr>
    </w:p>
    <w:p w14:paraId="7C3A0C8B">
      <w:pPr>
        <w:snapToGrid w:val="0"/>
        <w:spacing w:line="320" w:lineRule="exact"/>
        <w:ind w:right="2278"/>
        <w:rPr>
          <w:rStyle w:val="63"/>
          <w:rFonts w:hAnsi="宋体"/>
          <w:b/>
          <w:sz w:val="30"/>
          <w:szCs w:val="30"/>
        </w:rPr>
      </w:pPr>
    </w:p>
    <w:p w14:paraId="62F2FFB7">
      <w:pPr>
        <w:snapToGrid w:val="0"/>
        <w:spacing w:line="320" w:lineRule="exact"/>
        <w:ind w:right="2278"/>
        <w:rPr>
          <w:rStyle w:val="63"/>
          <w:rFonts w:hAnsi="宋体"/>
          <w:b/>
          <w:sz w:val="30"/>
          <w:szCs w:val="30"/>
        </w:rPr>
      </w:pPr>
    </w:p>
    <w:p w14:paraId="1464147E">
      <w:pPr>
        <w:pStyle w:val="104"/>
      </w:pPr>
    </w:p>
    <w:p w14:paraId="65CAF22F">
      <w:pPr>
        <w:pStyle w:val="104"/>
      </w:pPr>
    </w:p>
    <w:p w14:paraId="1065789D">
      <w:pPr>
        <w:pStyle w:val="104"/>
      </w:pPr>
    </w:p>
    <w:p w14:paraId="23C8A22F">
      <w:pPr>
        <w:snapToGrid w:val="0"/>
        <w:spacing w:line="320" w:lineRule="exact"/>
        <w:ind w:right="2278"/>
        <w:rPr>
          <w:rStyle w:val="63"/>
          <w:rFonts w:hAnsi="宋体"/>
          <w:b/>
          <w:sz w:val="30"/>
          <w:szCs w:val="30"/>
        </w:rPr>
      </w:pPr>
    </w:p>
    <w:p w14:paraId="19F00E3C">
      <w:pPr>
        <w:snapToGrid w:val="0"/>
        <w:spacing w:line="320" w:lineRule="exact"/>
        <w:ind w:right="2278"/>
        <w:rPr>
          <w:rStyle w:val="63"/>
          <w:rFonts w:hAnsi="宋体"/>
          <w:b/>
          <w:sz w:val="30"/>
          <w:szCs w:val="30"/>
        </w:rPr>
      </w:pPr>
    </w:p>
    <w:p w14:paraId="2994D681">
      <w:pPr>
        <w:snapToGrid w:val="0"/>
        <w:spacing w:line="320" w:lineRule="exact"/>
        <w:ind w:right="2278"/>
        <w:rPr>
          <w:rStyle w:val="63"/>
          <w:rFonts w:hAnsi="宋体"/>
          <w:b/>
          <w:sz w:val="30"/>
          <w:szCs w:val="30"/>
        </w:rPr>
      </w:pPr>
    </w:p>
    <w:p w14:paraId="70B1FB70">
      <w:pPr>
        <w:snapToGrid w:val="0"/>
        <w:spacing w:line="320" w:lineRule="exact"/>
        <w:ind w:right="2278"/>
        <w:rPr>
          <w:rStyle w:val="63"/>
          <w:rFonts w:hAnsi="宋体"/>
          <w:b/>
          <w:sz w:val="30"/>
          <w:szCs w:val="30"/>
        </w:rPr>
      </w:pPr>
    </w:p>
    <w:p w14:paraId="56739C61">
      <w:pPr>
        <w:snapToGrid w:val="0"/>
        <w:spacing w:line="320" w:lineRule="exact"/>
        <w:ind w:right="2278"/>
        <w:rPr>
          <w:rStyle w:val="63"/>
          <w:rFonts w:hAnsi="宋体"/>
          <w:b/>
          <w:sz w:val="30"/>
          <w:szCs w:val="30"/>
        </w:rPr>
      </w:pPr>
    </w:p>
    <w:p w14:paraId="6BEE3233">
      <w:pPr>
        <w:snapToGrid w:val="0"/>
        <w:spacing w:line="320" w:lineRule="exact"/>
        <w:ind w:right="2278"/>
        <w:rPr>
          <w:rStyle w:val="63"/>
          <w:rFonts w:hAnsi="宋体"/>
          <w:b/>
          <w:sz w:val="30"/>
          <w:szCs w:val="30"/>
        </w:rPr>
      </w:pPr>
    </w:p>
    <w:p w14:paraId="4F7AE69C">
      <w:pPr>
        <w:snapToGrid w:val="0"/>
        <w:ind w:right="2279"/>
        <w:rPr>
          <w:rStyle w:val="63"/>
          <w:rFonts w:hAnsi="宋体"/>
          <w:b/>
          <w:sz w:val="30"/>
          <w:szCs w:val="30"/>
        </w:rPr>
      </w:pPr>
      <w:r>
        <w:rPr>
          <w:rStyle w:val="63"/>
          <w:rFonts w:hAnsi="宋体"/>
          <w:b/>
          <w:sz w:val="30"/>
          <w:szCs w:val="30"/>
        </w:rPr>
        <w:t>供应商名称：               （盖章）</w:t>
      </w:r>
    </w:p>
    <w:p w14:paraId="7D2B76B7">
      <w:pPr>
        <w:snapToGrid w:val="0"/>
        <w:ind w:right="2279"/>
        <w:rPr>
          <w:rStyle w:val="63"/>
          <w:rFonts w:hAnsi="宋体"/>
          <w:b/>
          <w:sz w:val="30"/>
          <w:szCs w:val="30"/>
        </w:rPr>
      </w:pPr>
      <w:r>
        <w:rPr>
          <w:rStyle w:val="63"/>
          <w:rFonts w:hAnsi="宋体"/>
          <w:b/>
          <w:sz w:val="30"/>
          <w:szCs w:val="30"/>
        </w:rPr>
        <w:t>公司地址：</w:t>
      </w:r>
    </w:p>
    <w:p w14:paraId="3812B468">
      <w:pPr>
        <w:snapToGrid w:val="0"/>
        <w:ind w:right="2279"/>
        <w:rPr>
          <w:rStyle w:val="63"/>
          <w:rFonts w:hAnsi="宋体"/>
          <w:b/>
          <w:sz w:val="30"/>
          <w:szCs w:val="30"/>
        </w:rPr>
      </w:pPr>
      <w:r>
        <w:rPr>
          <w:rStyle w:val="63"/>
          <w:rFonts w:hAnsi="宋体"/>
          <w:b/>
          <w:sz w:val="30"/>
          <w:szCs w:val="30"/>
        </w:rPr>
        <w:t>联系人：</w:t>
      </w:r>
    </w:p>
    <w:p w14:paraId="3FF80BED">
      <w:pPr>
        <w:snapToGrid w:val="0"/>
        <w:ind w:right="2279"/>
        <w:rPr>
          <w:rStyle w:val="63"/>
          <w:rFonts w:hAnsi="宋体"/>
          <w:b/>
          <w:sz w:val="30"/>
          <w:szCs w:val="30"/>
        </w:rPr>
      </w:pPr>
      <w:r>
        <w:rPr>
          <w:rStyle w:val="63"/>
          <w:rFonts w:hAnsi="宋体"/>
          <w:b/>
          <w:sz w:val="30"/>
          <w:szCs w:val="30"/>
        </w:rPr>
        <w:t>联系电话：</w:t>
      </w:r>
    </w:p>
    <w:p w14:paraId="545CD7FA">
      <w:pPr>
        <w:snapToGrid w:val="0"/>
        <w:spacing w:line="320" w:lineRule="exact"/>
        <w:ind w:right="2278"/>
        <w:rPr>
          <w:rStyle w:val="63"/>
          <w:rFonts w:hAnsi="宋体"/>
          <w:b/>
          <w:sz w:val="30"/>
          <w:szCs w:val="30"/>
        </w:rPr>
      </w:pPr>
      <w:r>
        <w:rPr>
          <w:rStyle w:val="63"/>
          <w:rFonts w:hAnsi="宋体"/>
          <w:b/>
          <w:sz w:val="30"/>
          <w:szCs w:val="30"/>
        </w:rPr>
        <w:t>日期：</w:t>
      </w:r>
    </w:p>
    <w:p w14:paraId="00F94F99">
      <w:pPr>
        <w:snapToGrid w:val="0"/>
        <w:spacing w:line="320" w:lineRule="exact"/>
        <w:ind w:right="2278"/>
        <w:rPr>
          <w:rStyle w:val="63"/>
          <w:rFonts w:hAnsi="宋体"/>
          <w:b/>
          <w:sz w:val="30"/>
          <w:szCs w:val="30"/>
        </w:rPr>
      </w:pPr>
    </w:p>
    <w:p w14:paraId="4E11BD05">
      <w:pPr>
        <w:pStyle w:val="104"/>
      </w:pPr>
    </w:p>
    <w:p w14:paraId="1AD7DFC2">
      <w:pPr>
        <w:pStyle w:val="104"/>
      </w:pPr>
    </w:p>
    <w:p w14:paraId="2E0799BA">
      <w:pPr>
        <w:pStyle w:val="104"/>
      </w:pPr>
    </w:p>
    <w:p w14:paraId="7F2ECA75">
      <w:pPr>
        <w:pStyle w:val="104"/>
      </w:pPr>
    </w:p>
    <w:p w14:paraId="496AFC78">
      <w:pPr>
        <w:pStyle w:val="104"/>
      </w:pPr>
    </w:p>
    <w:p w14:paraId="713BAC8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7237E46">
      <w:pPr>
        <w:pStyle w:val="104"/>
        <w:ind w:firstLine="3600" w:firstLineChars="1200"/>
        <w:rPr>
          <w:rStyle w:val="63"/>
          <w:rFonts w:hAnsi="宋体"/>
          <w:b/>
          <w:sz w:val="30"/>
          <w:szCs w:val="30"/>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2ED1F3A5">
      <w:pPr>
        <w:spacing w:line="320" w:lineRule="exact"/>
        <w:ind w:right="2278"/>
        <w:outlineLvl w:val="0"/>
        <w:rPr>
          <w:rFonts w:ascii="宋体" w:hAnsi="宋体"/>
          <w:b/>
          <w:sz w:val="24"/>
        </w:rPr>
      </w:pPr>
      <w:r>
        <w:rPr>
          <w:rFonts w:hint="eastAsia" w:ascii="宋体" w:hAnsi="宋体"/>
          <w:b/>
          <w:sz w:val="24"/>
        </w:rPr>
        <w:t>附件1</w:t>
      </w:r>
    </w:p>
    <w:p w14:paraId="15B0D2EF">
      <w:pPr>
        <w:jc w:val="center"/>
        <w:rPr>
          <w:b/>
          <w:bCs/>
          <w:sz w:val="24"/>
          <w:szCs w:val="32"/>
        </w:rPr>
      </w:pPr>
      <w:r>
        <w:rPr>
          <w:rFonts w:hint="eastAsia"/>
          <w:b/>
          <w:bCs/>
          <w:sz w:val="24"/>
          <w:szCs w:val="32"/>
        </w:rPr>
        <w:t>响应函</w:t>
      </w:r>
    </w:p>
    <w:p w14:paraId="3EE03A6F">
      <w:pPr>
        <w:jc w:val="center"/>
      </w:pPr>
    </w:p>
    <w:p w14:paraId="694FDF4F">
      <w:pPr>
        <w:rPr>
          <w:sz w:val="24"/>
          <w:szCs w:val="32"/>
        </w:rPr>
      </w:pPr>
      <w:r>
        <w:rPr>
          <w:rFonts w:hint="eastAsia"/>
          <w:sz w:val="24"/>
          <w:szCs w:val="32"/>
        </w:rPr>
        <w:t>致：海南省教学仪器设备招标中心有限公司：</w:t>
      </w:r>
    </w:p>
    <w:p w14:paraId="632DBB33"/>
    <w:p w14:paraId="3CCD7963">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889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2C70DEB5">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0855D3">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CD3BC06">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78CBBC0E">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339F84A5">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784802A2">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55775C44">
      <w:pPr>
        <w:snapToGrid w:val="0"/>
        <w:spacing w:line="480" w:lineRule="exact"/>
        <w:ind w:firstLine="570"/>
        <w:rPr>
          <w:rFonts w:ascii="宋体" w:hAnsi="宋体"/>
          <w:sz w:val="24"/>
        </w:rPr>
      </w:pPr>
    </w:p>
    <w:p w14:paraId="70FCF964">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463DD7A">
      <w:pPr>
        <w:snapToGrid w:val="0"/>
        <w:spacing w:line="480" w:lineRule="exact"/>
        <w:rPr>
          <w:rFonts w:ascii="宋体" w:hAnsi="宋体"/>
          <w:sz w:val="24"/>
          <w:u w:val="single"/>
        </w:rPr>
      </w:pPr>
      <w:r>
        <w:rPr>
          <w:rFonts w:hint="eastAsia" w:ascii="宋体" w:hAnsi="宋体"/>
          <w:sz w:val="24"/>
        </w:rPr>
        <w:t xml:space="preserve">        地址：邮编：</w:t>
      </w:r>
    </w:p>
    <w:p w14:paraId="71248447">
      <w:pPr>
        <w:snapToGrid w:val="0"/>
        <w:spacing w:line="480" w:lineRule="exact"/>
        <w:rPr>
          <w:rFonts w:ascii="宋体" w:hAnsi="宋体"/>
          <w:sz w:val="24"/>
          <w:u w:val="single"/>
        </w:rPr>
      </w:pPr>
      <w:r>
        <w:rPr>
          <w:rFonts w:hint="eastAsia" w:ascii="宋体" w:hAnsi="宋体"/>
          <w:sz w:val="24"/>
        </w:rPr>
        <w:t xml:space="preserve">        电话：传真：</w:t>
      </w:r>
    </w:p>
    <w:p w14:paraId="00A698E8">
      <w:pPr>
        <w:snapToGrid w:val="0"/>
        <w:spacing w:line="480" w:lineRule="exact"/>
        <w:rPr>
          <w:rFonts w:ascii="宋体" w:hAnsi="宋体"/>
          <w:sz w:val="24"/>
          <w:u w:val="single"/>
        </w:rPr>
      </w:pPr>
      <w:r>
        <w:rPr>
          <w:rFonts w:hint="eastAsia" w:ascii="宋体" w:hAnsi="宋体"/>
          <w:sz w:val="24"/>
        </w:rPr>
        <w:t xml:space="preserve">        授权代表签字：   职务：</w:t>
      </w:r>
    </w:p>
    <w:p w14:paraId="08148562">
      <w:pPr>
        <w:snapToGrid w:val="0"/>
        <w:spacing w:line="480" w:lineRule="exact"/>
        <w:rPr>
          <w:rFonts w:ascii="宋体" w:hAnsi="宋体"/>
          <w:sz w:val="24"/>
          <w:u w:val="single"/>
        </w:rPr>
      </w:pPr>
      <w:r>
        <w:rPr>
          <w:rFonts w:hint="eastAsia" w:ascii="宋体" w:hAnsi="宋体"/>
          <w:sz w:val="24"/>
        </w:rPr>
        <w:t xml:space="preserve">        日期：</w:t>
      </w:r>
    </w:p>
    <w:p w14:paraId="6ACBBDD9">
      <w:pPr>
        <w:spacing w:line="360" w:lineRule="exact"/>
        <w:rPr>
          <w:rFonts w:ascii="宋体" w:hAnsi="宋体"/>
          <w:sz w:val="24"/>
        </w:rPr>
      </w:pPr>
    </w:p>
    <w:p w14:paraId="7A8DB086">
      <w:pPr>
        <w:spacing w:line="360" w:lineRule="exact"/>
        <w:rPr>
          <w:rFonts w:ascii="宋体" w:hAnsi="宋体"/>
          <w:sz w:val="24"/>
        </w:rPr>
      </w:pPr>
    </w:p>
    <w:p w14:paraId="57692A3F">
      <w:pPr>
        <w:sectPr>
          <w:pgSz w:w="11906" w:h="16838"/>
          <w:pgMar w:top="1134" w:right="1134" w:bottom="1134" w:left="1134" w:header="851" w:footer="992" w:gutter="0"/>
          <w:cols w:space="720" w:num="1"/>
          <w:docGrid w:type="linesAndChars" w:linePitch="312" w:charSpace="0"/>
        </w:sectPr>
      </w:pPr>
    </w:p>
    <w:p w14:paraId="150BF2A4">
      <w:pPr>
        <w:pStyle w:val="23"/>
        <w:spacing w:line="360" w:lineRule="exact"/>
        <w:ind w:left="480" w:right="508" w:hanging="480"/>
        <w:jc w:val="both"/>
        <w:outlineLvl w:val="0"/>
        <w:rPr>
          <w:b/>
          <w:kern w:val="2"/>
          <w:szCs w:val="24"/>
        </w:rPr>
      </w:pPr>
      <w:r>
        <w:rPr>
          <w:rFonts w:hint="eastAsia"/>
          <w:b/>
          <w:kern w:val="2"/>
          <w:szCs w:val="24"/>
        </w:rPr>
        <w:t>附件2</w:t>
      </w:r>
    </w:p>
    <w:p w14:paraId="0BBF0113">
      <w:pPr>
        <w:pStyle w:val="86"/>
        <w:ind w:firstLine="482"/>
        <w:jc w:val="center"/>
        <w:rPr>
          <w:rFonts w:ascii="宋体" w:hAnsi="宋体"/>
          <w:b/>
          <w:bCs/>
          <w:kern w:val="2"/>
        </w:rPr>
      </w:pPr>
      <w:r>
        <w:rPr>
          <w:rFonts w:hint="eastAsia" w:ascii="宋体" w:hAnsi="宋体"/>
          <w:b/>
          <w:bCs/>
          <w:kern w:val="2"/>
        </w:rPr>
        <w:t>报价一览表</w:t>
      </w:r>
    </w:p>
    <w:p w14:paraId="73DF98D2">
      <w:pPr>
        <w:pStyle w:val="86"/>
        <w:ind w:firstLine="482"/>
        <w:jc w:val="center"/>
        <w:rPr>
          <w:rFonts w:ascii="宋体" w:hAnsi="宋体"/>
          <w:b/>
          <w:bCs/>
          <w:kern w:val="2"/>
        </w:rPr>
      </w:pPr>
    </w:p>
    <w:p w14:paraId="7987E000">
      <w:pPr>
        <w:pStyle w:val="86"/>
        <w:ind w:firstLine="480"/>
        <w:rPr>
          <w:rFonts w:ascii="宋体" w:hAnsi="宋体"/>
          <w:kern w:val="2"/>
        </w:rPr>
      </w:pPr>
      <w:r>
        <w:rPr>
          <w:rFonts w:hint="eastAsia" w:ascii="宋体" w:hAnsi="宋体"/>
          <w:kern w:val="2"/>
        </w:rPr>
        <w:t>项目名称：</w:t>
      </w:r>
    </w:p>
    <w:p w14:paraId="011A792F">
      <w:pPr>
        <w:pStyle w:val="86"/>
        <w:ind w:firstLine="480"/>
        <w:rPr>
          <w:rFonts w:ascii="宋体" w:hAnsi="宋体"/>
          <w:kern w:val="2"/>
        </w:rPr>
      </w:pPr>
      <w:r>
        <w:rPr>
          <w:rFonts w:hint="eastAsia" w:ascii="宋体" w:hAnsi="宋体"/>
          <w:kern w:val="2"/>
        </w:rPr>
        <w:t>项目编号：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5926"/>
      </w:tblGrid>
      <w:tr w14:paraId="0658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6" w:type="dxa"/>
            <w:noWrap/>
            <w:vAlign w:val="center"/>
          </w:tcPr>
          <w:p w14:paraId="4D0094B6">
            <w:pPr>
              <w:pStyle w:val="86"/>
              <w:ind w:firstLine="0" w:firstLineChars="0"/>
              <w:jc w:val="center"/>
              <w:rPr>
                <w:rFonts w:ascii="宋体" w:hAnsi="宋体"/>
                <w:kern w:val="2"/>
                <w:lang w:val="en-US" w:eastAsia="zh-CN"/>
              </w:rPr>
            </w:pPr>
            <w:r>
              <w:rPr>
                <w:rFonts w:hint="eastAsia" w:ascii="宋体" w:hAnsi="宋体"/>
                <w:kern w:val="2"/>
                <w:lang w:val="en-US" w:eastAsia="zh-CN"/>
              </w:rPr>
              <w:t>列名称</w:t>
            </w:r>
          </w:p>
        </w:tc>
        <w:tc>
          <w:tcPr>
            <w:tcW w:w="5926" w:type="dxa"/>
            <w:noWrap/>
            <w:vAlign w:val="center"/>
          </w:tcPr>
          <w:p w14:paraId="73FE689C">
            <w:pPr>
              <w:pStyle w:val="86"/>
              <w:ind w:firstLine="0" w:firstLineChars="0"/>
              <w:jc w:val="center"/>
              <w:rPr>
                <w:rFonts w:ascii="宋体" w:hAnsi="宋体"/>
                <w:kern w:val="2"/>
                <w:lang w:val="en-US" w:eastAsia="zh-CN"/>
              </w:rPr>
            </w:pPr>
            <w:r>
              <w:rPr>
                <w:rFonts w:hint="eastAsia" w:ascii="宋体" w:hAnsi="宋体"/>
                <w:kern w:val="2"/>
                <w:lang w:val="en-US" w:eastAsia="zh-CN"/>
              </w:rPr>
              <w:t>列内容</w:t>
            </w:r>
          </w:p>
        </w:tc>
      </w:tr>
      <w:tr w14:paraId="1C09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6" w:type="dxa"/>
            <w:noWrap/>
            <w:vAlign w:val="center"/>
          </w:tcPr>
          <w:p w14:paraId="5DCDA9D1">
            <w:pPr>
              <w:pStyle w:val="86"/>
              <w:ind w:firstLine="0" w:firstLineChars="0"/>
              <w:jc w:val="center"/>
              <w:rPr>
                <w:rFonts w:ascii="宋体" w:hAnsi="宋体"/>
                <w:kern w:val="2"/>
                <w:lang w:val="en-US" w:eastAsia="zh-CN"/>
              </w:rPr>
            </w:pPr>
            <w:r>
              <w:rPr>
                <w:rFonts w:hint="eastAsia" w:ascii="宋体" w:hAnsi="宋体"/>
                <w:kern w:val="2"/>
                <w:lang w:val="en-US" w:eastAsia="zh-CN"/>
              </w:rPr>
              <w:t>供应商名称</w:t>
            </w:r>
          </w:p>
        </w:tc>
        <w:tc>
          <w:tcPr>
            <w:tcW w:w="5926" w:type="dxa"/>
            <w:noWrap/>
            <w:vAlign w:val="center"/>
          </w:tcPr>
          <w:p w14:paraId="74D7ACBA">
            <w:pPr>
              <w:pStyle w:val="86"/>
              <w:ind w:firstLine="480"/>
              <w:jc w:val="center"/>
              <w:rPr>
                <w:rFonts w:ascii="宋体" w:hAnsi="宋体"/>
                <w:kern w:val="2"/>
                <w:lang w:val="en-US" w:eastAsia="zh-CN"/>
              </w:rPr>
            </w:pPr>
          </w:p>
        </w:tc>
      </w:tr>
      <w:tr w14:paraId="15D6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6" w:type="dxa"/>
            <w:noWrap/>
            <w:vAlign w:val="center"/>
          </w:tcPr>
          <w:p w14:paraId="3FFBBA17">
            <w:pPr>
              <w:pStyle w:val="86"/>
              <w:ind w:firstLine="0" w:firstLineChars="0"/>
              <w:jc w:val="center"/>
              <w:rPr>
                <w:rFonts w:ascii="宋体" w:hAnsi="宋体"/>
                <w:kern w:val="2"/>
                <w:lang w:val="en-US" w:eastAsia="zh-CN"/>
              </w:rPr>
            </w:pPr>
            <w:r>
              <w:rPr>
                <w:rFonts w:hint="eastAsia" w:ascii="宋体" w:hAnsi="宋体"/>
                <w:kern w:val="2"/>
                <w:lang w:val="en-US" w:eastAsia="zh-CN"/>
              </w:rPr>
              <w:t>总报价（含税）</w:t>
            </w:r>
          </w:p>
        </w:tc>
        <w:tc>
          <w:tcPr>
            <w:tcW w:w="5926" w:type="dxa"/>
            <w:noWrap/>
            <w:vAlign w:val="center"/>
          </w:tcPr>
          <w:p w14:paraId="74D3C119">
            <w:pPr>
              <w:pStyle w:val="86"/>
              <w:ind w:firstLine="0" w:firstLineChars="0"/>
              <w:rPr>
                <w:rFonts w:ascii="宋体" w:hAnsi="宋体"/>
                <w:kern w:val="2"/>
                <w:lang w:val="en-US" w:eastAsia="zh-CN"/>
              </w:rPr>
            </w:pPr>
            <w:r>
              <w:rPr>
                <w:rFonts w:hint="eastAsia" w:ascii="宋体" w:hAnsi="宋体"/>
                <w:kern w:val="2"/>
                <w:lang w:val="en-US" w:eastAsia="zh-CN"/>
              </w:rPr>
              <w:t>（小写）：¥           元</w:t>
            </w:r>
          </w:p>
          <w:p w14:paraId="065AAAFA">
            <w:pPr>
              <w:pStyle w:val="86"/>
              <w:ind w:firstLine="0" w:firstLineChars="0"/>
              <w:rPr>
                <w:rFonts w:ascii="宋体" w:hAnsi="宋体"/>
                <w:kern w:val="2"/>
                <w:lang w:val="en-US" w:eastAsia="zh-CN"/>
              </w:rPr>
            </w:pPr>
            <w:r>
              <w:rPr>
                <w:rFonts w:hint="eastAsia" w:ascii="宋体" w:hAnsi="宋体"/>
                <w:kern w:val="2"/>
                <w:lang w:val="en-US" w:eastAsia="zh-CN"/>
              </w:rPr>
              <w:t>（大写）：</w:t>
            </w:r>
          </w:p>
        </w:tc>
      </w:tr>
      <w:tr w14:paraId="4947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6" w:type="dxa"/>
            <w:noWrap/>
            <w:vAlign w:val="center"/>
          </w:tcPr>
          <w:p w14:paraId="747DC8AA">
            <w:pPr>
              <w:pStyle w:val="86"/>
              <w:ind w:firstLine="0" w:firstLineChars="0"/>
              <w:jc w:val="center"/>
              <w:rPr>
                <w:rFonts w:ascii="宋体" w:hAnsi="宋体"/>
                <w:kern w:val="2"/>
                <w:lang w:val="en-US" w:eastAsia="zh-CN"/>
              </w:rPr>
            </w:pPr>
            <w:r>
              <w:rPr>
                <w:rFonts w:hint="eastAsia" w:ascii="宋体" w:hAnsi="宋体" w:cs="宋体"/>
                <w:lang w:val="en-US" w:eastAsia="zh-CN"/>
              </w:rPr>
              <w:t>合同履行期限</w:t>
            </w:r>
          </w:p>
        </w:tc>
        <w:tc>
          <w:tcPr>
            <w:tcW w:w="5926" w:type="dxa"/>
            <w:noWrap/>
            <w:vAlign w:val="center"/>
          </w:tcPr>
          <w:p w14:paraId="3004240C">
            <w:pPr>
              <w:jc w:val="left"/>
              <w:rPr>
                <w:rFonts w:ascii="宋体" w:hAnsi="宋体"/>
              </w:rPr>
            </w:pPr>
          </w:p>
        </w:tc>
      </w:tr>
      <w:tr w14:paraId="500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6" w:type="dxa"/>
            <w:noWrap/>
            <w:vAlign w:val="center"/>
          </w:tcPr>
          <w:p w14:paraId="4BA0D0FA">
            <w:pPr>
              <w:pStyle w:val="86"/>
              <w:ind w:firstLine="0" w:firstLineChars="0"/>
              <w:jc w:val="center"/>
              <w:rPr>
                <w:rFonts w:ascii="宋体" w:hAnsi="宋体"/>
                <w:kern w:val="2"/>
                <w:lang w:val="en-US" w:eastAsia="zh-CN"/>
              </w:rPr>
            </w:pPr>
            <w:r>
              <w:rPr>
                <w:rFonts w:hint="eastAsia" w:ascii="宋体" w:hAnsi="宋体"/>
                <w:kern w:val="2"/>
                <w:lang w:val="en-US" w:eastAsia="zh-CN"/>
              </w:rPr>
              <w:t>响应有效期</w:t>
            </w:r>
          </w:p>
        </w:tc>
        <w:tc>
          <w:tcPr>
            <w:tcW w:w="5926" w:type="dxa"/>
            <w:noWrap/>
            <w:vAlign w:val="center"/>
          </w:tcPr>
          <w:p w14:paraId="63CBF6F9">
            <w:pPr>
              <w:pStyle w:val="86"/>
              <w:ind w:firstLine="0" w:firstLineChars="0"/>
              <w:jc w:val="center"/>
              <w:rPr>
                <w:rFonts w:ascii="宋体" w:hAnsi="宋体"/>
                <w:kern w:val="2"/>
                <w:lang w:val="en-US" w:eastAsia="zh-CN"/>
              </w:rPr>
            </w:pPr>
            <w:r>
              <w:rPr>
                <w:rFonts w:hint="eastAsia" w:ascii="宋体" w:hAnsi="宋体"/>
                <w:kern w:val="2"/>
                <w:lang w:val="en-US" w:eastAsia="zh-CN"/>
              </w:rPr>
              <w:t>自递交响应文件截止日期起计算的90天</w:t>
            </w:r>
          </w:p>
        </w:tc>
      </w:tr>
    </w:tbl>
    <w:p w14:paraId="390BF900">
      <w:pPr>
        <w:pStyle w:val="86"/>
        <w:ind w:firstLine="480"/>
        <w:rPr>
          <w:rFonts w:ascii="宋体" w:hAnsi="宋体"/>
          <w:kern w:val="2"/>
        </w:rPr>
      </w:pPr>
    </w:p>
    <w:p w14:paraId="71A3CBD0">
      <w:pPr>
        <w:pStyle w:val="86"/>
        <w:ind w:firstLine="480"/>
        <w:rPr>
          <w:rFonts w:ascii="宋体" w:hAnsi="宋体"/>
          <w:kern w:val="2"/>
        </w:rPr>
      </w:pPr>
    </w:p>
    <w:p w14:paraId="037EA3C9">
      <w:pPr>
        <w:pStyle w:val="86"/>
        <w:ind w:firstLine="480"/>
        <w:rPr>
          <w:rFonts w:ascii="宋体" w:hAnsi="宋体"/>
          <w:kern w:val="2"/>
        </w:rPr>
      </w:pPr>
      <w:r>
        <w:rPr>
          <w:rFonts w:hint="eastAsia" w:ascii="宋体" w:hAnsi="宋体"/>
          <w:kern w:val="2"/>
        </w:rPr>
        <w:t>服务地点：用户指定地点</w:t>
      </w:r>
    </w:p>
    <w:p w14:paraId="5CADDA0D">
      <w:pPr>
        <w:pStyle w:val="86"/>
        <w:ind w:firstLine="480"/>
        <w:rPr>
          <w:rFonts w:ascii="宋体" w:hAnsi="宋体"/>
          <w:kern w:val="2"/>
        </w:rPr>
      </w:pPr>
    </w:p>
    <w:p w14:paraId="4F165069">
      <w:pPr>
        <w:pStyle w:val="86"/>
        <w:ind w:firstLine="480"/>
        <w:rPr>
          <w:rFonts w:ascii="宋体" w:hAnsi="宋体"/>
          <w:kern w:val="2"/>
        </w:rPr>
      </w:pPr>
      <w:r>
        <w:rPr>
          <w:rFonts w:hint="eastAsia" w:ascii="宋体" w:hAnsi="宋体"/>
          <w:kern w:val="2"/>
        </w:rPr>
        <w:t>供应商名称：                      （盖章）</w:t>
      </w:r>
    </w:p>
    <w:p w14:paraId="3D380BD2">
      <w:pPr>
        <w:pStyle w:val="86"/>
        <w:ind w:firstLine="480"/>
        <w:rPr>
          <w:rFonts w:ascii="宋体" w:hAnsi="宋体"/>
          <w:kern w:val="2"/>
        </w:rPr>
      </w:pPr>
      <w:r>
        <w:rPr>
          <w:rFonts w:hint="eastAsia" w:ascii="宋体" w:hAnsi="宋体"/>
          <w:kern w:val="2"/>
        </w:rPr>
        <w:t>授权代表人：                    （签字或盖章）</w:t>
      </w:r>
    </w:p>
    <w:p w14:paraId="0A260240">
      <w:pPr>
        <w:pStyle w:val="86"/>
        <w:ind w:firstLine="480"/>
        <w:rPr>
          <w:rFonts w:ascii="宋体" w:hAnsi="宋体"/>
          <w:kern w:val="2"/>
        </w:rPr>
      </w:pPr>
      <w:r>
        <w:rPr>
          <w:rFonts w:hint="eastAsia" w:ascii="宋体" w:hAnsi="宋体"/>
          <w:kern w:val="2"/>
        </w:rPr>
        <w:t xml:space="preserve">日期：            </w:t>
      </w:r>
    </w:p>
    <w:p w14:paraId="6C915F91">
      <w:pPr>
        <w:pStyle w:val="86"/>
        <w:ind w:firstLine="480"/>
        <w:rPr>
          <w:rFonts w:ascii="宋体" w:hAnsi="宋体"/>
          <w:kern w:val="2"/>
        </w:rPr>
      </w:pPr>
      <w:r>
        <w:rPr>
          <w:rFonts w:hint="eastAsia" w:ascii="宋体" w:hAnsi="宋体"/>
          <w:kern w:val="2"/>
        </w:rPr>
        <w:t>注：</w:t>
      </w:r>
    </w:p>
    <w:p w14:paraId="1D725CEA">
      <w:pPr>
        <w:pStyle w:val="86"/>
        <w:ind w:firstLine="480"/>
        <w:rPr>
          <w:rFonts w:ascii="宋体" w:hAnsi="宋体"/>
          <w:kern w:val="2"/>
        </w:rPr>
      </w:pPr>
      <w:r>
        <w:rPr>
          <w:rFonts w:hint="eastAsia" w:ascii="宋体" w:hAnsi="宋体"/>
          <w:kern w:val="2"/>
        </w:rPr>
        <w:t>①磋商报价应包括</w:t>
      </w:r>
      <w:r>
        <w:rPr>
          <w:rFonts w:hint="eastAsia" w:ascii="宋体" w:hAnsi="宋体"/>
        </w:rPr>
        <w:t>竞争性</w:t>
      </w:r>
      <w:r>
        <w:rPr>
          <w:rFonts w:hint="eastAsia" w:ascii="宋体" w:hAnsi="宋体"/>
          <w:kern w:val="2"/>
        </w:rPr>
        <w:t>磋商</w:t>
      </w:r>
      <w:r>
        <w:rPr>
          <w:rFonts w:hint="eastAsia" w:ascii="宋体" w:hAnsi="宋体"/>
        </w:rPr>
        <w:t>采购</w:t>
      </w:r>
      <w:r>
        <w:rPr>
          <w:rFonts w:hint="eastAsia" w:ascii="宋体" w:hAnsi="宋体"/>
          <w:kern w:val="2"/>
        </w:rPr>
        <w:t>文件所规定的采购范围的全部内容；磋商总金额包括本</w:t>
      </w:r>
      <w:r>
        <w:rPr>
          <w:rFonts w:hint="eastAsia" w:ascii="宋体" w:hAnsi="宋体"/>
        </w:rPr>
        <w:t>竞争性磋商采购</w:t>
      </w:r>
      <w:r>
        <w:rPr>
          <w:rFonts w:hint="eastAsia" w:ascii="宋体" w:hAnsi="宋体"/>
          <w:kern w:val="2"/>
        </w:rPr>
        <w:t>文件中要求的所有货物和服务的费用，包含运输、保险、税收等相关费用，采购方不再进行二次投入，请供应商注意。</w:t>
      </w:r>
    </w:p>
    <w:p w14:paraId="4DD4C2D7">
      <w:pPr>
        <w:pStyle w:val="86"/>
        <w:ind w:firstLine="480"/>
        <w:rPr>
          <w:rFonts w:ascii="宋体" w:hAnsi="宋体"/>
          <w:kern w:val="2"/>
        </w:rPr>
      </w:pPr>
      <w:r>
        <w:rPr>
          <w:rFonts w:hint="eastAsia" w:ascii="宋体" w:hAnsi="宋体"/>
          <w:kern w:val="2"/>
        </w:rPr>
        <w:t>②本项目响应总报价超过采购预算的将视为无效响应。</w:t>
      </w:r>
    </w:p>
    <w:p w14:paraId="79FEAA98">
      <w:pPr>
        <w:spacing w:line="360" w:lineRule="exact"/>
        <w:ind w:firstLine="480" w:firstLineChars="200"/>
        <w:rPr>
          <w:rFonts w:ascii="宋体" w:hAnsi="宋体"/>
          <w:bCs/>
          <w:sz w:val="24"/>
        </w:rPr>
      </w:pPr>
    </w:p>
    <w:p w14:paraId="56B2F786">
      <w:pPr>
        <w:pStyle w:val="86"/>
        <w:ind w:firstLine="480"/>
        <w:sectPr>
          <w:pgSz w:w="11906" w:h="16838"/>
          <w:pgMar w:top="1134" w:right="1134" w:bottom="1134" w:left="1134" w:header="851" w:footer="992" w:gutter="0"/>
          <w:cols w:space="720" w:num="1"/>
          <w:docGrid w:type="linesAndChars" w:linePitch="312" w:charSpace="0"/>
        </w:sectPr>
      </w:pPr>
    </w:p>
    <w:p w14:paraId="65359E63">
      <w:pPr>
        <w:pStyle w:val="23"/>
        <w:spacing w:line="360" w:lineRule="exact"/>
        <w:ind w:left="480" w:right="508" w:hanging="480"/>
        <w:jc w:val="both"/>
        <w:outlineLvl w:val="0"/>
        <w:rPr>
          <w:b/>
          <w:kern w:val="2"/>
          <w:szCs w:val="24"/>
        </w:rPr>
      </w:pPr>
      <w:r>
        <w:rPr>
          <w:rFonts w:hint="eastAsia"/>
          <w:b/>
          <w:kern w:val="2"/>
          <w:szCs w:val="24"/>
        </w:rPr>
        <w:t>附件3</w:t>
      </w:r>
    </w:p>
    <w:p w14:paraId="38B6F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b/>
          <w:sz w:val="24"/>
        </w:rPr>
      </w:pPr>
      <w:r>
        <w:rPr>
          <w:rFonts w:hint="eastAsia" w:ascii="宋体" w:hAnsi="宋体" w:cs="宋体"/>
          <w:b/>
          <w:bCs/>
          <w:sz w:val="24"/>
        </w:rPr>
        <w:t>需求响应</w:t>
      </w:r>
      <w:r>
        <w:rPr>
          <w:rFonts w:ascii="宋体" w:hAnsi="宋体" w:cs="宋体"/>
          <w:b/>
          <w:bCs/>
          <w:sz w:val="24"/>
        </w:rPr>
        <w:t>表</w:t>
      </w:r>
    </w:p>
    <w:p w14:paraId="479ED013">
      <w:pPr>
        <w:spacing w:line="360" w:lineRule="auto"/>
        <w:ind w:firstLine="480" w:firstLineChars="200"/>
        <w:jc w:val="left"/>
        <w:rPr>
          <w:rFonts w:hint="eastAsia" w:ascii="宋体" w:hAnsi="宋体" w:cs="宋体"/>
          <w:sz w:val="24"/>
        </w:rPr>
      </w:pPr>
    </w:p>
    <w:p w14:paraId="26D06E91">
      <w:pPr>
        <w:spacing w:line="360" w:lineRule="auto"/>
        <w:ind w:firstLine="480" w:firstLineChars="200"/>
        <w:jc w:val="left"/>
        <w:rPr>
          <w:rFonts w:ascii="宋体" w:hAnsi="宋体" w:cs="宋体"/>
          <w:sz w:val="24"/>
        </w:rPr>
      </w:pPr>
      <w:r>
        <w:rPr>
          <w:rFonts w:hint="eastAsia" w:ascii="宋体" w:hAnsi="宋体" w:cs="宋体"/>
          <w:sz w:val="24"/>
        </w:rPr>
        <w:t>注意：供应商</w:t>
      </w:r>
      <w:r>
        <w:rPr>
          <w:rFonts w:ascii="宋体" w:hAnsi="宋体" w:cs="宋体"/>
          <w:sz w:val="24"/>
        </w:rPr>
        <w:t>必须仔细阅读</w:t>
      </w:r>
      <w:r>
        <w:rPr>
          <w:rFonts w:hint="eastAsia" w:ascii="宋体" w:hAnsi="宋体" w:cs="宋体"/>
          <w:sz w:val="24"/>
        </w:rPr>
        <w:t>谈判</w:t>
      </w:r>
      <w:r>
        <w:rPr>
          <w:rFonts w:ascii="宋体" w:hAnsi="宋体" w:cs="宋体"/>
          <w:sz w:val="24"/>
        </w:rPr>
        <w:t>文件</w:t>
      </w:r>
      <w:r>
        <w:rPr>
          <w:rFonts w:hint="eastAsia" w:ascii="宋体" w:hAnsi="宋体" w:cs="宋体"/>
          <w:sz w:val="24"/>
        </w:rPr>
        <w:t>用户需求</w:t>
      </w:r>
      <w:r>
        <w:rPr>
          <w:rFonts w:ascii="宋体" w:hAnsi="宋体" w:cs="宋体"/>
          <w:sz w:val="24"/>
        </w:rPr>
        <w:t>中所有</w:t>
      </w:r>
      <w:r>
        <w:rPr>
          <w:rFonts w:hint="eastAsia" w:ascii="宋体" w:hAnsi="宋体" w:cs="宋体"/>
          <w:sz w:val="24"/>
        </w:rPr>
        <w:t>服务要求</w:t>
      </w:r>
      <w:r>
        <w:rPr>
          <w:rFonts w:ascii="宋体" w:hAnsi="宋体" w:cs="宋体"/>
          <w:sz w:val="24"/>
        </w:rPr>
        <w:t>，并对所有</w:t>
      </w:r>
      <w:r>
        <w:rPr>
          <w:rFonts w:hint="eastAsia" w:ascii="宋体" w:hAnsi="宋体" w:cs="宋体"/>
          <w:sz w:val="24"/>
        </w:rPr>
        <w:t>服务要求</w:t>
      </w:r>
      <w:r>
        <w:rPr>
          <w:rFonts w:ascii="宋体" w:hAnsi="宋体" w:cs="宋体"/>
          <w:sz w:val="24"/>
        </w:rPr>
        <w:t>条目列入</w:t>
      </w:r>
      <w:r>
        <w:rPr>
          <w:rFonts w:hint="eastAsia" w:ascii="宋体" w:hAnsi="宋体" w:cs="宋体"/>
          <w:sz w:val="24"/>
        </w:rPr>
        <w:t>上</w:t>
      </w:r>
      <w:r>
        <w:rPr>
          <w:rFonts w:ascii="宋体" w:hAnsi="宋体" w:cs="宋体"/>
          <w:sz w:val="24"/>
        </w:rPr>
        <w:t>表，未列入</w:t>
      </w:r>
      <w:r>
        <w:rPr>
          <w:rFonts w:hint="eastAsia" w:ascii="宋体" w:hAnsi="宋体" w:cs="宋体"/>
          <w:sz w:val="24"/>
        </w:rPr>
        <w:t>上</w:t>
      </w:r>
      <w:r>
        <w:rPr>
          <w:rFonts w:ascii="宋体" w:hAnsi="宋体" w:cs="宋体"/>
          <w:sz w:val="24"/>
        </w:rPr>
        <w:t>表的视作</w:t>
      </w:r>
      <w:r>
        <w:rPr>
          <w:rFonts w:hint="eastAsia" w:ascii="宋体" w:hAnsi="宋体" w:cs="宋体"/>
          <w:sz w:val="24"/>
        </w:rPr>
        <w:t>供应商</w:t>
      </w:r>
      <w:r>
        <w:rPr>
          <w:rFonts w:ascii="宋体" w:hAnsi="宋体" w:cs="宋体"/>
          <w:sz w:val="24"/>
        </w:rPr>
        <w:t>不响应。</w:t>
      </w:r>
      <w:r>
        <w:rPr>
          <w:rFonts w:hint="eastAsia" w:ascii="宋体" w:hAnsi="宋体" w:cs="宋体"/>
          <w:sz w:val="24"/>
        </w:rPr>
        <w:t>供应商</w:t>
      </w:r>
      <w:r>
        <w:rPr>
          <w:rFonts w:ascii="宋体" w:hAnsi="宋体" w:cs="宋体"/>
          <w:sz w:val="24"/>
        </w:rPr>
        <w:t>必须根据实际情况如实填写，评委会如发现有虚假描述，提供虚假材料谋取中标</w:t>
      </w:r>
      <w:r>
        <w:rPr>
          <w:rFonts w:hint="eastAsia" w:ascii="宋体" w:hAnsi="宋体" w:cs="宋体"/>
          <w:sz w:val="24"/>
        </w:rPr>
        <w:t>（</w:t>
      </w:r>
      <w:r>
        <w:rPr>
          <w:rFonts w:ascii="宋体" w:hAnsi="宋体" w:cs="宋体"/>
          <w:sz w:val="24"/>
        </w:rPr>
        <w:t>成交</w:t>
      </w:r>
      <w:r>
        <w:rPr>
          <w:rFonts w:hint="eastAsia" w:ascii="宋体" w:hAnsi="宋体" w:cs="宋体"/>
          <w:sz w:val="24"/>
        </w:rPr>
        <w:t>）</w:t>
      </w:r>
      <w:r>
        <w:rPr>
          <w:rFonts w:ascii="宋体" w:hAnsi="宋体" w:cs="宋体"/>
          <w:sz w:val="24"/>
        </w:rPr>
        <w:t>的，属违反政府采购法相关规定，该</w:t>
      </w:r>
      <w:r>
        <w:rPr>
          <w:rFonts w:hint="eastAsia" w:ascii="宋体" w:hAnsi="宋体" w:cs="宋体"/>
          <w:sz w:val="24"/>
        </w:rPr>
        <w:t>响应</w:t>
      </w:r>
      <w:r>
        <w:rPr>
          <w:rFonts w:ascii="宋体" w:hAnsi="宋体" w:cs="宋体"/>
          <w:sz w:val="24"/>
        </w:rPr>
        <w:t>文件作废标处理。</w:t>
      </w:r>
    </w:p>
    <w:tbl>
      <w:tblPr>
        <w:tblStyle w:val="37"/>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355"/>
        <w:gridCol w:w="2235"/>
        <w:gridCol w:w="2186"/>
        <w:gridCol w:w="1827"/>
      </w:tblGrid>
      <w:tr w14:paraId="7B5A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blHeader/>
          <w:jc w:val="center"/>
        </w:trPr>
        <w:tc>
          <w:tcPr>
            <w:tcW w:w="1590" w:type="dxa"/>
            <w:tcBorders>
              <w:bottom w:val="single" w:color="auto" w:sz="4" w:space="0"/>
            </w:tcBorders>
            <w:shd w:val="clear" w:color="auto" w:fill="FFFFFF"/>
            <w:noWrap w:val="0"/>
            <w:vAlign w:val="center"/>
          </w:tcPr>
          <w:p w14:paraId="3B6E45BD">
            <w:pPr>
              <w:snapToGrid w:val="0"/>
              <w:spacing w:line="360" w:lineRule="auto"/>
              <w:jc w:val="center"/>
              <w:rPr>
                <w:rFonts w:ascii="宋体" w:hAnsi="宋体" w:cs="宋体"/>
                <w:b/>
                <w:bCs/>
                <w:sz w:val="24"/>
              </w:rPr>
            </w:pPr>
            <w:r>
              <w:rPr>
                <w:rFonts w:hint="eastAsia" w:ascii="宋体" w:hAnsi="宋体" w:cs="宋体"/>
                <w:b/>
                <w:bCs/>
                <w:sz w:val="24"/>
              </w:rPr>
              <w:t>序号</w:t>
            </w:r>
          </w:p>
        </w:tc>
        <w:tc>
          <w:tcPr>
            <w:tcW w:w="2355" w:type="dxa"/>
            <w:tcBorders>
              <w:bottom w:val="single" w:color="auto" w:sz="4" w:space="0"/>
            </w:tcBorders>
            <w:shd w:val="clear" w:color="auto" w:fill="FFFFFF"/>
            <w:noWrap w:val="0"/>
            <w:vAlign w:val="center"/>
          </w:tcPr>
          <w:p w14:paraId="0501A3FF">
            <w:pPr>
              <w:snapToGrid w:val="0"/>
              <w:spacing w:line="360" w:lineRule="auto"/>
              <w:jc w:val="center"/>
              <w:rPr>
                <w:rFonts w:ascii="宋体" w:hAnsi="宋体" w:cs="宋体"/>
                <w:b/>
                <w:bCs/>
                <w:sz w:val="24"/>
              </w:rPr>
            </w:pPr>
            <w:r>
              <w:rPr>
                <w:rFonts w:hint="eastAsia" w:ascii="宋体" w:hAnsi="宋体" w:cs="宋体"/>
                <w:b/>
                <w:bCs/>
                <w:sz w:val="24"/>
              </w:rPr>
              <w:t>服务名称</w:t>
            </w:r>
          </w:p>
        </w:tc>
        <w:tc>
          <w:tcPr>
            <w:tcW w:w="2235" w:type="dxa"/>
            <w:tcBorders>
              <w:bottom w:val="single" w:color="auto" w:sz="4" w:space="0"/>
            </w:tcBorders>
            <w:shd w:val="clear" w:color="auto" w:fill="FFFFFF"/>
            <w:noWrap w:val="0"/>
            <w:vAlign w:val="center"/>
          </w:tcPr>
          <w:p w14:paraId="0A5DFD53">
            <w:pPr>
              <w:snapToGrid w:val="0"/>
              <w:spacing w:line="360" w:lineRule="auto"/>
              <w:jc w:val="center"/>
              <w:rPr>
                <w:rFonts w:ascii="宋体" w:hAnsi="宋体" w:cs="宋体"/>
                <w:b/>
                <w:bCs/>
                <w:sz w:val="24"/>
              </w:rPr>
            </w:pPr>
            <w:r>
              <w:rPr>
                <w:rFonts w:hint="eastAsia" w:ascii="宋体" w:hAnsi="宋体" w:cs="宋体"/>
                <w:b/>
                <w:bCs/>
                <w:sz w:val="24"/>
              </w:rPr>
              <w:t>采购文件服务要求</w:t>
            </w:r>
          </w:p>
        </w:tc>
        <w:tc>
          <w:tcPr>
            <w:tcW w:w="2186" w:type="dxa"/>
            <w:tcBorders>
              <w:bottom w:val="single" w:color="auto" w:sz="4" w:space="0"/>
            </w:tcBorders>
            <w:shd w:val="clear" w:color="auto" w:fill="FFFFFF"/>
            <w:noWrap w:val="0"/>
            <w:vAlign w:val="center"/>
          </w:tcPr>
          <w:p w14:paraId="51FFE5E5">
            <w:pPr>
              <w:snapToGrid w:val="0"/>
              <w:spacing w:line="360" w:lineRule="auto"/>
              <w:jc w:val="center"/>
              <w:rPr>
                <w:rFonts w:ascii="宋体" w:hAnsi="宋体" w:cs="宋体"/>
                <w:b/>
                <w:bCs/>
                <w:sz w:val="24"/>
              </w:rPr>
            </w:pPr>
            <w:r>
              <w:rPr>
                <w:rFonts w:hint="eastAsia" w:ascii="宋体" w:hAnsi="宋体" w:cs="宋体"/>
                <w:b/>
                <w:bCs/>
                <w:sz w:val="24"/>
              </w:rPr>
              <w:t>供应商响应的服务内容</w:t>
            </w:r>
          </w:p>
        </w:tc>
        <w:tc>
          <w:tcPr>
            <w:tcW w:w="1827" w:type="dxa"/>
            <w:tcBorders>
              <w:bottom w:val="single" w:color="auto" w:sz="4" w:space="0"/>
            </w:tcBorders>
            <w:shd w:val="clear" w:color="auto" w:fill="FFFFFF"/>
            <w:noWrap w:val="0"/>
            <w:vAlign w:val="center"/>
          </w:tcPr>
          <w:p w14:paraId="5AFC8960">
            <w:pPr>
              <w:snapToGrid w:val="0"/>
              <w:spacing w:line="360" w:lineRule="auto"/>
              <w:jc w:val="center"/>
              <w:rPr>
                <w:rFonts w:ascii="宋体" w:hAnsi="宋体" w:cs="宋体"/>
                <w:b/>
                <w:bCs/>
                <w:sz w:val="24"/>
              </w:rPr>
            </w:pPr>
            <w:r>
              <w:rPr>
                <w:rFonts w:hint="eastAsia" w:ascii="宋体" w:hAnsi="宋体" w:cs="宋体"/>
                <w:b/>
                <w:bCs/>
                <w:sz w:val="24"/>
              </w:rPr>
              <w:t>偏离情况说明</w:t>
            </w:r>
          </w:p>
          <w:p w14:paraId="58D62E8B">
            <w:pPr>
              <w:snapToGrid w:val="0"/>
              <w:spacing w:line="360" w:lineRule="auto"/>
              <w:jc w:val="center"/>
              <w:rPr>
                <w:rFonts w:ascii="宋体" w:hAnsi="宋体" w:cs="宋体"/>
                <w:b/>
                <w:bCs/>
                <w:sz w:val="24"/>
              </w:rPr>
            </w:pPr>
            <w:r>
              <w:rPr>
                <w:rFonts w:hint="eastAsia" w:ascii="宋体" w:hAnsi="宋体" w:cs="宋体"/>
                <w:b/>
                <w:bCs/>
                <w:sz w:val="24"/>
              </w:rPr>
              <w:t>（＋/-/=）</w:t>
            </w:r>
          </w:p>
        </w:tc>
      </w:tr>
      <w:tr w14:paraId="0531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0"/>
            <w:vAlign w:val="center"/>
          </w:tcPr>
          <w:p w14:paraId="5B2B9D9F">
            <w:pPr>
              <w:snapToGrid w:val="0"/>
              <w:spacing w:line="360" w:lineRule="auto"/>
              <w:jc w:val="center"/>
              <w:rPr>
                <w:rFonts w:ascii="宋体" w:hAnsi="宋体" w:cs="宋体"/>
                <w:b/>
                <w:bCs/>
                <w:sz w:val="24"/>
              </w:rPr>
            </w:pPr>
            <w:r>
              <w:rPr>
                <w:rFonts w:hint="eastAsia" w:ascii="宋体" w:hAnsi="宋体" w:cs="宋体"/>
                <w:b/>
                <w:bCs/>
                <w:sz w:val="24"/>
              </w:rPr>
              <w:t>1</w:t>
            </w:r>
          </w:p>
        </w:tc>
        <w:tc>
          <w:tcPr>
            <w:tcW w:w="2355" w:type="dxa"/>
            <w:noWrap w:val="0"/>
            <w:vAlign w:val="center"/>
          </w:tcPr>
          <w:p w14:paraId="64C41358">
            <w:pPr>
              <w:snapToGrid w:val="0"/>
              <w:spacing w:line="360" w:lineRule="auto"/>
              <w:jc w:val="center"/>
              <w:rPr>
                <w:rFonts w:ascii="宋体" w:hAnsi="宋体" w:cs="宋体"/>
                <w:sz w:val="24"/>
              </w:rPr>
            </w:pPr>
          </w:p>
        </w:tc>
        <w:tc>
          <w:tcPr>
            <w:tcW w:w="2235" w:type="dxa"/>
            <w:noWrap w:val="0"/>
            <w:vAlign w:val="center"/>
          </w:tcPr>
          <w:p w14:paraId="31770CA3">
            <w:pPr>
              <w:snapToGrid w:val="0"/>
              <w:spacing w:line="360" w:lineRule="auto"/>
              <w:jc w:val="center"/>
              <w:rPr>
                <w:rFonts w:ascii="宋体" w:hAnsi="宋体" w:cs="宋体"/>
                <w:sz w:val="24"/>
              </w:rPr>
            </w:pPr>
          </w:p>
        </w:tc>
        <w:tc>
          <w:tcPr>
            <w:tcW w:w="2186" w:type="dxa"/>
            <w:noWrap w:val="0"/>
            <w:vAlign w:val="center"/>
          </w:tcPr>
          <w:p w14:paraId="381B19D7">
            <w:pPr>
              <w:snapToGrid w:val="0"/>
              <w:spacing w:line="360" w:lineRule="auto"/>
              <w:jc w:val="center"/>
              <w:rPr>
                <w:rFonts w:ascii="宋体" w:hAnsi="宋体" w:cs="宋体"/>
                <w:sz w:val="24"/>
              </w:rPr>
            </w:pPr>
          </w:p>
        </w:tc>
        <w:tc>
          <w:tcPr>
            <w:tcW w:w="1827" w:type="dxa"/>
            <w:noWrap w:val="0"/>
            <w:vAlign w:val="center"/>
          </w:tcPr>
          <w:p w14:paraId="41D94F0C">
            <w:pPr>
              <w:snapToGrid w:val="0"/>
              <w:spacing w:line="360" w:lineRule="auto"/>
              <w:jc w:val="center"/>
              <w:rPr>
                <w:rFonts w:ascii="宋体" w:hAnsi="宋体" w:cs="宋体"/>
                <w:sz w:val="24"/>
              </w:rPr>
            </w:pPr>
          </w:p>
        </w:tc>
      </w:tr>
      <w:tr w14:paraId="01E3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0"/>
            <w:vAlign w:val="center"/>
          </w:tcPr>
          <w:p w14:paraId="13299E1C">
            <w:pPr>
              <w:snapToGrid w:val="0"/>
              <w:spacing w:line="360" w:lineRule="auto"/>
              <w:jc w:val="center"/>
              <w:rPr>
                <w:rFonts w:ascii="宋体" w:hAnsi="宋体" w:cs="宋体"/>
                <w:b/>
                <w:bCs/>
                <w:sz w:val="24"/>
              </w:rPr>
            </w:pPr>
            <w:r>
              <w:rPr>
                <w:rFonts w:hint="eastAsia" w:ascii="宋体" w:hAnsi="宋体" w:cs="宋体"/>
                <w:b/>
                <w:bCs/>
                <w:sz w:val="24"/>
              </w:rPr>
              <w:t>2</w:t>
            </w:r>
          </w:p>
        </w:tc>
        <w:tc>
          <w:tcPr>
            <w:tcW w:w="2355" w:type="dxa"/>
            <w:noWrap w:val="0"/>
            <w:vAlign w:val="center"/>
          </w:tcPr>
          <w:p w14:paraId="6E680631">
            <w:pPr>
              <w:snapToGrid w:val="0"/>
              <w:spacing w:line="360" w:lineRule="auto"/>
              <w:jc w:val="center"/>
              <w:rPr>
                <w:rFonts w:ascii="宋体" w:hAnsi="宋体" w:cs="宋体"/>
                <w:sz w:val="24"/>
              </w:rPr>
            </w:pPr>
          </w:p>
        </w:tc>
        <w:tc>
          <w:tcPr>
            <w:tcW w:w="2235" w:type="dxa"/>
            <w:noWrap w:val="0"/>
            <w:vAlign w:val="center"/>
          </w:tcPr>
          <w:p w14:paraId="20917073">
            <w:pPr>
              <w:snapToGrid w:val="0"/>
              <w:spacing w:line="360" w:lineRule="auto"/>
              <w:jc w:val="center"/>
              <w:rPr>
                <w:rFonts w:ascii="宋体" w:hAnsi="宋体" w:cs="宋体"/>
                <w:sz w:val="24"/>
              </w:rPr>
            </w:pPr>
          </w:p>
        </w:tc>
        <w:tc>
          <w:tcPr>
            <w:tcW w:w="2186" w:type="dxa"/>
            <w:noWrap w:val="0"/>
            <w:vAlign w:val="center"/>
          </w:tcPr>
          <w:p w14:paraId="069BB6C8">
            <w:pPr>
              <w:snapToGrid w:val="0"/>
              <w:spacing w:line="360" w:lineRule="auto"/>
              <w:jc w:val="center"/>
              <w:rPr>
                <w:rFonts w:ascii="宋体" w:hAnsi="宋体" w:cs="宋体"/>
                <w:sz w:val="24"/>
              </w:rPr>
            </w:pPr>
          </w:p>
        </w:tc>
        <w:tc>
          <w:tcPr>
            <w:tcW w:w="1827" w:type="dxa"/>
            <w:noWrap w:val="0"/>
            <w:vAlign w:val="center"/>
          </w:tcPr>
          <w:p w14:paraId="2687EAD2">
            <w:pPr>
              <w:snapToGrid w:val="0"/>
              <w:spacing w:line="360" w:lineRule="auto"/>
              <w:jc w:val="center"/>
              <w:rPr>
                <w:rFonts w:ascii="宋体" w:hAnsi="宋体" w:cs="宋体"/>
                <w:sz w:val="24"/>
              </w:rPr>
            </w:pPr>
          </w:p>
        </w:tc>
      </w:tr>
      <w:tr w14:paraId="2559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0"/>
            <w:vAlign w:val="center"/>
          </w:tcPr>
          <w:p w14:paraId="19D0B979">
            <w:pPr>
              <w:snapToGrid w:val="0"/>
              <w:spacing w:line="360" w:lineRule="auto"/>
              <w:jc w:val="center"/>
              <w:rPr>
                <w:rFonts w:ascii="宋体" w:hAnsi="宋体" w:cs="宋体"/>
                <w:b/>
                <w:bCs/>
                <w:sz w:val="24"/>
              </w:rPr>
            </w:pPr>
            <w:r>
              <w:rPr>
                <w:rFonts w:hint="eastAsia" w:ascii="宋体" w:hAnsi="宋体" w:cs="宋体"/>
                <w:b/>
                <w:bCs/>
                <w:sz w:val="24"/>
              </w:rPr>
              <w:t>3</w:t>
            </w:r>
          </w:p>
        </w:tc>
        <w:tc>
          <w:tcPr>
            <w:tcW w:w="2355" w:type="dxa"/>
            <w:noWrap w:val="0"/>
            <w:vAlign w:val="center"/>
          </w:tcPr>
          <w:p w14:paraId="2665C6C4">
            <w:pPr>
              <w:snapToGrid w:val="0"/>
              <w:spacing w:line="360" w:lineRule="auto"/>
              <w:jc w:val="center"/>
              <w:rPr>
                <w:rFonts w:ascii="宋体" w:hAnsi="宋体" w:cs="宋体"/>
                <w:sz w:val="24"/>
              </w:rPr>
            </w:pPr>
          </w:p>
        </w:tc>
        <w:tc>
          <w:tcPr>
            <w:tcW w:w="2235" w:type="dxa"/>
            <w:noWrap w:val="0"/>
            <w:vAlign w:val="center"/>
          </w:tcPr>
          <w:p w14:paraId="42688C75">
            <w:pPr>
              <w:snapToGrid w:val="0"/>
              <w:spacing w:line="360" w:lineRule="auto"/>
              <w:jc w:val="center"/>
              <w:rPr>
                <w:rFonts w:ascii="宋体" w:hAnsi="宋体" w:cs="宋体"/>
                <w:sz w:val="24"/>
              </w:rPr>
            </w:pPr>
          </w:p>
        </w:tc>
        <w:tc>
          <w:tcPr>
            <w:tcW w:w="2186" w:type="dxa"/>
            <w:noWrap w:val="0"/>
            <w:vAlign w:val="center"/>
          </w:tcPr>
          <w:p w14:paraId="13175CF6">
            <w:pPr>
              <w:snapToGrid w:val="0"/>
              <w:spacing w:line="360" w:lineRule="auto"/>
              <w:jc w:val="center"/>
              <w:rPr>
                <w:rFonts w:ascii="宋体" w:hAnsi="宋体" w:cs="宋体"/>
                <w:sz w:val="24"/>
              </w:rPr>
            </w:pPr>
          </w:p>
        </w:tc>
        <w:tc>
          <w:tcPr>
            <w:tcW w:w="1827" w:type="dxa"/>
            <w:noWrap w:val="0"/>
            <w:vAlign w:val="center"/>
          </w:tcPr>
          <w:p w14:paraId="7AB54B39">
            <w:pPr>
              <w:snapToGrid w:val="0"/>
              <w:spacing w:line="360" w:lineRule="auto"/>
              <w:jc w:val="center"/>
              <w:rPr>
                <w:rFonts w:ascii="宋体" w:hAnsi="宋体" w:cs="宋体"/>
                <w:sz w:val="24"/>
              </w:rPr>
            </w:pPr>
          </w:p>
        </w:tc>
      </w:tr>
      <w:tr w14:paraId="54DA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0"/>
            <w:vAlign w:val="center"/>
          </w:tcPr>
          <w:p w14:paraId="6345A488">
            <w:pPr>
              <w:snapToGrid w:val="0"/>
              <w:spacing w:line="360" w:lineRule="auto"/>
              <w:jc w:val="center"/>
              <w:rPr>
                <w:rFonts w:ascii="宋体" w:hAnsi="宋体" w:cs="宋体"/>
                <w:b/>
                <w:bCs/>
                <w:sz w:val="24"/>
              </w:rPr>
            </w:pPr>
            <w:r>
              <w:rPr>
                <w:rFonts w:hint="eastAsia" w:ascii="宋体" w:hAnsi="宋体" w:cs="宋体"/>
                <w:b/>
                <w:bCs/>
                <w:sz w:val="24"/>
              </w:rPr>
              <w:t>4</w:t>
            </w:r>
          </w:p>
        </w:tc>
        <w:tc>
          <w:tcPr>
            <w:tcW w:w="2355" w:type="dxa"/>
            <w:noWrap w:val="0"/>
            <w:vAlign w:val="center"/>
          </w:tcPr>
          <w:p w14:paraId="2B932BD3">
            <w:pPr>
              <w:snapToGrid w:val="0"/>
              <w:spacing w:line="360" w:lineRule="auto"/>
              <w:jc w:val="center"/>
              <w:rPr>
                <w:rFonts w:ascii="宋体" w:hAnsi="宋体" w:cs="宋体"/>
                <w:sz w:val="24"/>
              </w:rPr>
            </w:pPr>
          </w:p>
        </w:tc>
        <w:tc>
          <w:tcPr>
            <w:tcW w:w="2235" w:type="dxa"/>
            <w:noWrap w:val="0"/>
            <w:vAlign w:val="center"/>
          </w:tcPr>
          <w:p w14:paraId="0176608D">
            <w:pPr>
              <w:snapToGrid w:val="0"/>
              <w:spacing w:line="360" w:lineRule="auto"/>
              <w:jc w:val="center"/>
              <w:rPr>
                <w:rFonts w:ascii="宋体" w:hAnsi="宋体" w:cs="宋体"/>
                <w:sz w:val="24"/>
              </w:rPr>
            </w:pPr>
          </w:p>
        </w:tc>
        <w:tc>
          <w:tcPr>
            <w:tcW w:w="2186" w:type="dxa"/>
            <w:noWrap w:val="0"/>
            <w:vAlign w:val="center"/>
          </w:tcPr>
          <w:p w14:paraId="309EE534">
            <w:pPr>
              <w:snapToGrid w:val="0"/>
              <w:spacing w:line="360" w:lineRule="auto"/>
              <w:jc w:val="center"/>
              <w:rPr>
                <w:rFonts w:ascii="宋体" w:hAnsi="宋体" w:cs="宋体"/>
                <w:sz w:val="24"/>
              </w:rPr>
            </w:pPr>
          </w:p>
        </w:tc>
        <w:tc>
          <w:tcPr>
            <w:tcW w:w="1827" w:type="dxa"/>
            <w:noWrap w:val="0"/>
            <w:vAlign w:val="center"/>
          </w:tcPr>
          <w:p w14:paraId="7FBD8CCA">
            <w:pPr>
              <w:snapToGrid w:val="0"/>
              <w:spacing w:line="360" w:lineRule="auto"/>
              <w:jc w:val="center"/>
              <w:rPr>
                <w:rFonts w:ascii="宋体" w:hAnsi="宋体" w:cs="宋体"/>
                <w:sz w:val="24"/>
              </w:rPr>
            </w:pPr>
          </w:p>
        </w:tc>
      </w:tr>
      <w:tr w14:paraId="482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0"/>
            <w:vAlign w:val="center"/>
          </w:tcPr>
          <w:p w14:paraId="60F2F4D4">
            <w:pPr>
              <w:snapToGrid w:val="0"/>
              <w:spacing w:line="360" w:lineRule="auto"/>
              <w:jc w:val="center"/>
              <w:rPr>
                <w:rFonts w:ascii="宋体" w:hAnsi="宋体" w:cs="宋体"/>
                <w:b/>
                <w:bCs/>
                <w:sz w:val="24"/>
              </w:rPr>
            </w:pPr>
            <w:r>
              <w:rPr>
                <w:rFonts w:hint="eastAsia" w:ascii="宋体" w:hAnsi="宋体" w:cs="宋体"/>
                <w:b/>
                <w:bCs/>
                <w:sz w:val="24"/>
              </w:rPr>
              <w:t>5</w:t>
            </w:r>
          </w:p>
        </w:tc>
        <w:tc>
          <w:tcPr>
            <w:tcW w:w="2355" w:type="dxa"/>
            <w:noWrap w:val="0"/>
            <w:vAlign w:val="center"/>
          </w:tcPr>
          <w:p w14:paraId="61814B86">
            <w:pPr>
              <w:snapToGrid w:val="0"/>
              <w:spacing w:line="360" w:lineRule="auto"/>
              <w:jc w:val="center"/>
              <w:rPr>
                <w:rFonts w:ascii="宋体" w:hAnsi="宋体" w:cs="宋体"/>
                <w:sz w:val="24"/>
              </w:rPr>
            </w:pPr>
            <w:r>
              <w:rPr>
                <w:rFonts w:hint="eastAsia" w:ascii="宋体" w:hAnsi="宋体" w:cs="宋体"/>
                <w:sz w:val="24"/>
              </w:rPr>
              <w:t>…</w:t>
            </w:r>
          </w:p>
        </w:tc>
        <w:tc>
          <w:tcPr>
            <w:tcW w:w="2235" w:type="dxa"/>
            <w:noWrap w:val="0"/>
            <w:vAlign w:val="center"/>
          </w:tcPr>
          <w:p w14:paraId="143FE68A">
            <w:pPr>
              <w:snapToGrid w:val="0"/>
              <w:spacing w:line="360" w:lineRule="auto"/>
              <w:jc w:val="center"/>
              <w:rPr>
                <w:rFonts w:ascii="宋体" w:hAnsi="宋体" w:cs="宋体"/>
                <w:sz w:val="24"/>
              </w:rPr>
            </w:pPr>
          </w:p>
        </w:tc>
        <w:tc>
          <w:tcPr>
            <w:tcW w:w="2186" w:type="dxa"/>
            <w:noWrap w:val="0"/>
            <w:vAlign w:val="center"/>
          </w:tcPr>
          <w:p w14:paraId="16A38835">
            <w:pPr>
              <w:snapToGrid w:val="0"/>
              <w:spacing w:line="360" w:lineRule="auto"/>
              <w:jc w:val="center"/>
              <w:rPr>
                <w:rFonts w:ascii="宋体" w:hAnsi="宋体" w:cs="宋体"/>
                <w:sz w:val="24"/>
              </w:rPr>
            </w:pPr>
          </w:p>
        </w:tc>
        <w:tc>
          <w:tcPr>
            <w:tcW w:w="1827" w:type="dxa"/>
            <w:noWrap w:val="0"/>
            <w:vAlign w:val="center"/>
          </w:tcPr>
          <w:p w14:paraId="2509EEA7">
            <w:pPr>
              <w:snapToGrid w:val="0"/>
              <w:spacing w:line="360" w:lineRule="auto"/>
              <w:jc w:val="center"/>
              <w:rPr>
                <w:rFonts w:ascii="宋体" w:hAnsi="宋体" w:cs="宋体"/>
                <w:sz w:val="24"/>
              </w:rPr>
            </w:pPr>
          </w:p>
        </w:tc>
      </w:tr>
    </w:tbl>
    <w:p w14:paraId="1A79C6E7">
      <w:pPr>
        <w:spacing w:line="360" w:lineRule="auto"/>
        <w:ind w:firstLine="480" w:firstLineChars="200"/>
        <w:jc w:val="left"/>
        <w:rPr>
          <w:rFonts w:ascii="宋体" w:hAnsi="宋体" w:cs="宋体"/>
          <w:b/>
          <w:sz w:val="24"/>
        </w:rPr>
      </w:pPr>
    </w:p>
    <w:p w14:paraId="4E59EA69">
      <w:pPr>
        <w:spacing w:line="360" w:lineRule="auto"/>
        <w:ind w:firstLine="480" w:firstLineChars="200"/>
        <w:jc w:val="left"/>
        <w:rPr>
          <w:rFonts w:ascii="宋体" w:hAnsi="宋体" w:cs="宋体"/>
          <w:b/>
          <w:sz w:val="24"/>
        </w:rPr>
      </w:pPr>
    </w:p>
    <w:p w14:paraId="1EDE112A">
      <w:pPr>
        <w:tabs>
          <w:tab w:val="left" w:pos="426"/>
        </w:tabs>
        <w:snapToGrid w:val="0"/>
        <w:spacing w:line="480" w:lineRule="auto"/>
        <w:rPr>
          <w:sz w:val="24"/>
          <w:lang w:val="en-GB"/>
        </w:rPr>
      </w:pPr>
      <w:r>
        <w:rPr>
          <w:rFonts w:hint="eastAsia"/>
          <w:sz w:val="24"/>
          <w:lang w:val="en-GB"/>
        </w:rPr>
        <w:t>供应商名称：</w:t>
      </w:r>
      <w:r>
        <w:rPr>
          <w:rFonts w:hint="eastAsia"/>
          <w:sz w:val="24"/>
          <w:u w:val="single"/>
          <w:lang w:val="en-GB"/>
        </w:rPr>
        <w:t xml:space="preserve">     </w:t>
      </w:r>
      <w:r>
        <w:rPr>
          <w:rFonts w:hint="eastAsia"/>
          <w:sz w:val="24"/>
          <w:u w:val="single"/>
        </w:rPr>
        <w:t xml:space="preserve">   </w:t>
      </w:r>
      <w:r>
        <w:rPr>
          <w:rFonts w:hint="eastAsia"/>
          <w:sz w:val="24"/>
          <w:u w:val="single"/>
          <w:lang w:val="en-GB"/>
        </w:rPr>
        <w:t xml:space="preserve"> </w:t>
      </w:r>
      <w:r>
        <w:rPr>
          <w:rFonts w:hint="eastAsia"/>
          <w:sz w:val="24"/>
          <w:u w:val="single"/>
        </w:rPr>
        <w:t xml:space="preserve"> </w:t>
      </w:r>
      <w:r>
        <w:rPr>
          <w:rFonts w:hint="eastAsia"/>
          <w:sz w:val="24"/>
          <w:u w:val="single"/>
          <w:lang w:val="en-GB"/>
        </w:rPr>
        <w:t xml:space="preserve"> </w:t>
      </w:r>
      <w:r>
        <w:rPr>
          <w:rFonts w:hint="eastAsia"/>
          <w:sz w:val="24"/>
          <w:u w:val="single"/>
        </w:rPr>
        <w:t xml:space="preserve">            </w:t>
      </w:r>
      <w:r>
        <w:rPr>
          <w:rFonts w:hint="eastAsia"/>
          <w:sz w:val="24"/>
          <w:u w:val="single"/>
          <w:lang w:val="en-GB"/>
        </w:rPr>
        <w:t xml:space="preserve">      </w:t>
      </w:r>
      <w:r>
        <w:rPr>
          <w:rFonts w:hint="eastAsia"/>
          <w:sz w:val="24"/>
          <w:u w:val="single"/>
        </w:rPr>
        <w:t xml:space="preserve"> </w:t>
      </w:r>
      <w:r>
        <w:rPr>
          <w:rFonts w:hint="eastAsia"/>
          <w:sz w:val="24"/>
          <w:u w:val="single"/>
          <w:lang w:val="en-GB"/>
        </w:rPr>
        <w:t>（公章）</w:t>
      </w:r>
    </w:p>
    <w:p w14:paraId="3DA5978A">
      <w:pPr>
        <w:spacing w:line="480" w:lineRule="auto"/>
        <w:rPr>
          <w:sz w:val="24"/>
        </w:rPr>
      </w:pPr>
      <w:r>
        <w:rPr>
          <w:rFonts w:hint="eastAsia"/>
          <w:sz w:val="24"/>
        </w:rPr>
        <w:t>法定代表人或被授权人</w:t>
      </w:r>
      <w:r>
        <w:rPr>
          <w:sz w:val="24"/>
        </w:rPr>
        <w:t>（签字）：</w:t>
      </w:r>
      <w:r>
        <w:rPr>
          <w:rFonts w:hint="eastAsia"/>
          <w:sz w:val="24"/>
          <w:u w:val="single"/>
        </w:rPr>
        <w:t xml:space="preserve">                    </w:t>
      </w:r>
    </w:p>
    <w:p w14:paraId="4FE941BE">
      <w:pPr>
        <w:spacing w:line="480" w:lineRule="auto"/>
        <w:rPr>
          <w:sz w:val="24"/>
        </w:rPr>
      </w:pPr>
      <w:r>
        <w:rPr>
          <w:rFonts w:hint="eastAsia"/>
          <w:sz w:val="24"/>
        </w:rPr>
        <w:t>日      期：</w:t>
      </w:r>
      <w:r>
        <w:rPr>
          <w:rFonts w:hint="eastAsia"/>
          <w:sz w:val="24"/>
          <w:u w:val="single"/>
        </w:rPr>
        <w:t xml:space="preserve">     </w:t>
      </w:r>
      <w:r>
        <w:rPr>
          <w:rFonts w:hint="eastAsia"/>
          <w:sz w:val="24"/>
        </w:rPr>
        <w:t xml:space="preserve"> 年</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 xml:space="preserve">日   </w:t>
      </w:r>
    </w:p>
    <w:p w14:paraId="0281A948">
      <w:pPr>
        <w:snapToGrid w:val="0"/>
        <w:spacing w:line="360" w:lineRule="auto"/>
        <w:ind w:firstLine="117" w:firstLineChars="49"/>
        <w:jc w:val="left"/>
        <w:rPr>
          <w:rFonts w:ascii="宋体" w:hAnsi="宋体" w:cs="宋体"/>
          <w:b/>
          <w:bCs/>
          <w:sz w:val="24"/>
        </w:rPr>
      </w:pPr>
    </w:p>
    <w:p w14:paraId="03FD3D5A">
      <w:pPr>
        <w:snapToGrid w:val="0"/>
        <w:spacing w:line="360" w:lineRule="auto"/>
        <w:ind w:firstLine="117" w:firstLineChars="49"/>
        <w:jc w:val="left"/>
        <w:rPr>
          <w:rFonts w:ascii="宋体" w:hAnsi="宋体" w:cs="宋体"/>
          <w:b/>
          <w:bCs/>
          <w:sz w:val="24"/>
        </w:rPr>
      </w:pPr>
      <w:r>
        <w:rPr>
          <w:rFonts w:hint="eastAsia" w:ascii="宋体" w:hAnsi="宋体" w:cs="宋体"/>
          <w:b/>
          <w:bCs/>
          <w:sz w:val="24"/>
        </w:rPr>
        <w:t>注：</w:t>
      </w:r>
    </w:p>
    <w:p w14:paraId="7205B765">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1.是否偏离用符号“</w:t>
      </w:r>
      <w:r>
        <w:rPr>
          <w:rFonts w:hint="eastAsia" w:ascii="宋体" w:hAnsi="宋体" w:cs="宋体"/>
          <w:bCs/>
          <w:sz w:val="28"/>
          <w:szCs w:val="28"/>
        </w:rPr>
        <w:t>+、=、-</w:t>
      </w:r>
      <w:r>
        <w:rPr>
          <w:rFonts w:hint="eastAsia" w:ascii="宋体" w:hAnsi="宋体" w:cs="宋体"/>
          <w:bCs/>
          <w:sz w:val="24"/>
        </w:rPr>
        <w:t>”分别表示正偏离、完全响应、负偏离，必须逐次对应响应。评委评标时不能只根据供应商填写的偏离情况说明来判断是否响应，而应认真查阅供应商所提供的各项服务方案内容以及相关的技术资料判断是否满足要求；</w:t>
      </w:r>
    </w:p>
    <w:p w14:paraId="40F74A19">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rPr>
        <w:t xml:space="preserve"> </w:t>
      </w:r>
      <w:r>
        <w:rPr>
          <w:rFonts w:hint="eastAsia" w:ascii="宋体" w:hAnsi="宋体" w:cs="宋体"/>
          <w:bCs/>
          <w:sz w:val="24"/>
        </w:rPr>
        <w:t>供应商必须据实填写，不得虚假填写，否则将取消其响应或成交资格。</w:t>
      </w:r>
    </w:p>
    <w:p w14:paraId="639F094F">
      <w:pPr>
        <w:sectPr>
          <w:pgSz w:w="11906" w:h="16838"/>
          <w:pgMar w:top="1134" w:right="1134" w:bottom="1134" w:left="1134" w:header="851" w:footer="992" w:gutter="0"/>
          <w:cols w:space="720" w:num="1"/>
          <w:docGrid w:type="linesAndChars" w:linePitch="312" w:charSpace="0"/>
        </w:sectPr>
      </w:pPr>
    </w:p>
    <w:p w14:paraId="32488230">
      <w:pPr>
        <w:spacing w:after="100" w:afterAutospacing="1"/>
        <w:jc w:val="center"/>
        <w:rPr>
          <w:rFonts w:ascii="宋体" w:hAnsi="宋体"/>
          <w:b/>
          <w:sz w:val="32"/>
          <w:szCs w:val="32"/>
        </w:rPr>
      </w:pPr>
      <w:bookmarkStart w:id="60" w:name="_Toc183588706"/>
      <w:bookmarkStart w:id="61" w:name="_Toc480942357"/>
      <w:bookmarkStart w:id="62" w:name="_Ref467988485"/>
      <w:bookmarkStart w:id="63" w:name="_Ref467990101"/>
      <w:bookmarkStart w:id="64" w:name="_Ref467988479"/>
      <w:bookmarkStart w:id="65" w:name="_Ref467990064"/>
      <w:bookmarkStart w:id="66" w:name="_Ref467990100"/>
      <w:bookmarkStart w:id="67" w:name="_Toc520125061"/>
      <w:bookmarkStart w:id="68" w:name="_Ref467988471"/>
      <w:bookmarkStart w:id="69" w:name="_Toc520356228"/>
      <w:bookmarkStart w:id="70" w:name="_Toc520125062"/>
      <w:bookmarkStart w:id="71" w:name="_Toc520356229"/>
      <w:bookmarkStart w:id="72" w:name="_Toc480942358"/>
      <w:bookmarkStart w:id="73" w:name="_Ref467990058"/>
      <w:r>
        <w:rPr>
          <w:rFonts w:hint="eastAsia" w:ascii="宋体" w:hAnsi="宋体"/>
          <w:b/>
          <w:sz w:val="32"/>
          <w:szCs w:val="32"/>
        </w:rPr>
        <w:t>附件4   法定代表人授权书</w:t>
      </w:r>
      <w:bookmarkEnd w:id="60"/>
    </w:p>
    <w:p w14:paraId="49E804D6">
      <w:pPr>
        <w:pStyle w:val="6"/>
        <w:ind w:firstLine="480"/>
        <w:rPr>
          <w:rFonts w:hAnsi="宋体"/>
        </w:rPr>
      </w:pPr>
    </w:p>
    <w:p w14:paraId="6F990DD0">
      <w:pPr>
        <w:pStyle w:val="22"/>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2AC6539B">
      <w:pPr>
        <w:pStyle w:val="22"/>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5E3F736C">
      <w:pPr>
        <w:pStyle w:val="22"/>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91A4D1C">
      <w:pPr>
        <w:pStyle w:val="22"/>
        <w:tabs>
          <w:tab w:val="left" w:pos="5580"/>
        </w:tabs>
        <w:rPr>
          <w:rFonts w:hAnsi="宋体"/>
          <w:szCs w:val="24"/>
        </w:rPr>
      </w:pPr>
      <w:r>
        <w:rPr>
          <w:rFonts w:hint="eastAsia" w:hAnsi="宋体"/>
          <w:szCs w:val="24"/>
        </w:rPr>
        <w:t xml:space="preserve">公司盖章：                                 </w:t>
      </w:r>
    </w:p>
    <w:p w14:paraId="3278991E">
      <w:pPr>
        <w:pStyle w:val="22"/>
        <w:tabs>
          <w:tab w:val="left" w:pos="5580"/>
        </w:tabs>
        <w:rPr>
          <w:rFonts w:hAnsi="宋体"/>
          <w:szCs w:val="24"/>
        </w:rPr>
      </w:pPr>
      <w:r>
        <w:rPr>
          <w:rFonts w:hint="eastAsia" w:hAnsi="宋体"/>
          <w:szCs w:val="24"/>
        </w:rPr>
        <w:t>附：</w:t>
      </w:r>
    </w:p>
    <w:p w14:paraId="7B5BA0B5">
      <w:pPr>
        <w:pStyle w:val="22"/>
        <w:tabs>
          <w:tab w:val="left" w:pos="5580"/>
        </w:tabs>
        <w:rPr>
          <w:rFonts w:hAnsi="宋体"/>
          <w:szCs w:val="24"/>
        </w:rPr>
      </w:pPr>
      <w:r>
        <w:rPr>
          <w:rFonts w:hint="eastAsia" w:hAnsi="宋体"/>
          <w:szCs w:val="24"/>
        </w:rPr>
        <w:t>被授权人姓名：</w:t>
      </w:r>
    </w:p>
    <w:p w14:paraId="7888CF3C">
      <w:pPr>
        <w:pStyle w:val="22"/>
        <w:tabs>
          <w:tab w:val="left" w:pos="5580"/>
        </w:tabs>
        <w:rPr>
          <w:rFonts w:hAnsi="宋体"/>
          <w:szCs w:val="24"/>
        </w:rPr>
      </w:pPr>
      <w:r>
        <w:rPr>
          <w:rFonts w:hint="eastAsia" w:hAnsi="宋体"/>
          <w:szCs w:val="24"/>
        </w:rPr>
        <w:t>职　　　　务：</w:t>
      </w:r>
    </w:p>
    <w:p w14:paraId="36474B10">
      <w:pPr>
        <w:pStyle w:val="22"/>
        <w:tabs>
          <w:tab w:val="left" w:pos="5580"/>
        </w:tabs>
        <w:rPr>
          <w:rFonts w:hAnsi="宋体"/>
          <w:szCs w:val="24"/>
        </w:rPr>
      </w:pPr>
      <w:r>
        <w:rPr>
          <w:rFonts w:hint="eastAsia" w:hAnsi="宋体"/>
          <w:szCs w:val="24"/>
        </w:rPr>
        <w:t>详细通信地址：</w:t>
      </w:r>
    </w:p>
    <w:p w14:paraId="77C9385C">
      <w:pPr>
        <w:pStyle w:val="22"/>
        <w:tabs>
          <w:tab w:val="left" w:pos="5580"/>
        </w:tabs>
        <w:rPr>
          <w:rFonts w:hAnsi="宋体"/>
          <w:szCs w:val="24"/>
        </w:rPr>
      </w:pPr>
      <w:r>
        <w:rPr>
          <w:rFonts w:hint="eastAsia" w:hAnsi="宋体"/>
          <w:szCs w:val="24"/>
        </w:rPr>
        <w:t>邮政编码　　：</w:t>
      </w:r>
    </w:p>
    <w:p w14:paraId="59DD3A8B">
      <w:pPr>
        <w:pStyle w:val="22"/>
        <w:tabs>
          <w:tab w:val="left" w:pos="5580"/>
        </w:tabs>
        <w:rPr>
          <w:rFonts w:hAnsi="宋体"/>
          <w:szCs w:val="24"/>
        </w:rPr>
      </w:pPr>
      <w:r>
        <w:rPr>
          <w:rFonts w:hint="eastAsia" w:hAnsi="宋体"/>
          <w:szCs w:val="24"/>
        </w:rPr>
        <w:t>传　　　　真：</w:t>
      </w:r>
    </w:p>
    <w:p w14:paraId="0D6625BF">
      <w:pPr>
        <w:pStyle w:val="22"/>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3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33592B3B">
            <w:pPr>
              <w:spacing w:line="360" w:lineRule="exact"/>
              <w:jc w:val="center"/>
              <w:rPr>
                <w:rFonts w:ascii="宋体" w:hAnsi="宋体"/>
                <w:sz w:val="24"/>
              </w:rPr>
            </w:pPr>
            <w:r>
              <w:rPr>
                <w:rFonts w:hint="eastAsia" w:ascii="宋体" w:hAnsi="宋体"/>
                <w:sz w:val="24"/>
              </w:rPr>
              <w:t>粘贴</w:t>
            </w:r>
          </w:p>
          <w:p w14:paraId="2460284C">
            <w:pPr>
              <w:spacing w:line="360" w:lineRule="exact"/>
              <w:jc w:val="center"/>
              <w:rPr>
                <w:rFonts w:ascii="宋体" w:hAnsi="宋体"/>
                <w:sz w:val="24"/>
              </w:rPr>
            </w:pPr>
            <w:r>
              <w:rPr>
                <w:rFonts w:hint="eastAsia" w:ascii="宋体" w:hAnsi="宋体"/>
                <w:sz w:val="24"/>
              </w:rPr>
              <w:t>法定代表人及被授权人身份证复印件（正反面）</w:t>
            </w:r>
          </w:p>
        </w:tc>
      </w:tr>
    </w:tbl>
    <w:p w14:paraId="700A11F6">
      <w:pPr>
        <w:pStyle w:val="22"/>
        <w:tabs>
          <w:tab w:val="left" w:pos="5580"/>
        </w:tabs>
        <w:rPr>
          <w:rFonts w:hAnsi="宋体"/>
          <w:szCs w:val="24"/>
        </w:rPr>
      </w:pPr>
    </w:p>
    <w:p w14:paraId="24F9FAEF">
      <w:pPr>
        <w:pStyle w:val="22"/>
        <w:tabs>
          <w:tab w:val="left" w:pos="5580"/>
        </w:tabs>
        <w:rPr>
          <w:rFonts w:hAnsi="宋体"/>
          <w:szCs w:val="24"/>
        </w:rPr>
      </w:pPr>
    </w:p>
    <w:p w14:paraId="6DDED735">
      <w:pPr>
        <w:pStyle w:val="22"/>
        <w:tabs>
          <w:tab w:val="left" w:pos="5580"/>
        </w:tabs>
        <w:rPr>
          <w:rFonts w:hAnsi="宋体"/>
          <w:szCs w:val="24"/>
        </w:rPr>
      </w:pPr>
    </w:p>
    <w:bookmarkEnd w:id="61"/>
    <w:bookmarkEnd w:id="62"/>
    <w:bookmarkEnd w:id="63"/>
    <w:bookmarkEnd w:id="64"/>
    <w:bookmarkEnd w:id="65"/>
    <w:bookmarkEnd w:id="66"/>
    <w:bookmarkEnd w:id="67"/>
    <w:bookmarkEnd w:id="68"/>
    <w:bookmarkEnd w:id="69"/>
    <w:bookmarkEnd w:id="70"/>
    <w:bookmarkEnd w:id="71"/>
    <w:bookmarkEnd w:id="72"/>
    <w:bookmarkEnd w:id="73"/>
    <w:p w14:paraId="2EEFE134">
      <w:pPr>
        <w:spacing w:line="360" w:lineRule="auto"/>
        <w:ind w:left="875" w:leftChars="417" w:firstLine="360" w:firstLineChars="150"/>
        <w:rPr>
          <w:rFonts w:ascii="宋体" w:hAnsi="宋体"/>
          <w:sz w:val="24"/>
        </w:rPr>
      </w:pPr>
    </w:p>
    <w:p w14:paraId="35BFB582">
      <w:bookmarkStart w:id="74" w:name="_Toc183588711"/>
    </w:p>
    <w:p w14:paraId="4E4BAC6C"/>
    <w:p w14:paraId="2CA00CD3"/>
    <w:p w14:paraId="191670BE">
      <w:pPr>
        <w:rPr>
          <w:rFonts w:ascii="宋体" w:hAnsi="宋体"/>
        </w:rPr>
      </w:pPr>
    </w:p>
    <w:p w14:paraId="5796D626">
      <w:pPr>
        <w:adjustRightInd w:val="0"/>
        <w:snapToGrid w:val="0"/>
        <w:spacing w:line="360" w:lineRule="auto"/>
        <w:ind w:firstLine="480" w:firstLineChars="200"/>
        <w:rPr>
          <w:rFonts w:ascii="宋体" w:hAnsi="宋体" w:cs="宋体"/>
          <w:kern w:val="0"/>
          <w:sz w:val="24"/>
        </w:rPr>
      </w:pPr>
    </w:p>
    <w:p w14:paraId="7D487E8A">
      <w:pPr>
        <w:adjustRightInd w:val="0"/>
        <w:snapToGrid w:val="0"/>
        <w:spacing w:line="360" w:lineRule="auto"/>
        <w:ind w:firstLine="480" w:firstLineChars="200"/>
        <w:rPr>
          <w:rFonts w:ascii="宋体" w:hAnsi="宋体" w:cs="宋体"/>
          <w:kern w:val="0"/>
          <w:sz w:val="24"/>
        </w:rPr>
      </w:pPr>
    </w:p>
    <w:p w14:paraId="7E31949F">
      <w:pPr>
        <w:adjustRightInd w:val="0"/>
        <w:snapToGrid w:val="0"/>
        <w:spacing w:line="360" w:lineRule="auto"/>
        <w:ind w:firstLine="480" w:firstLineChars="200"/>
        <w:rPr>
          <w:rFonts w:ascii="宋体" w:hAnsi="宋体" w:cs="宋体"/>
          <w:kern w:val="0"/>
          <w:sz w:val="24"/>
        </w:rPr>
      </w:pPr>
    </w:p>
    <w:p w14:paraId="68155429">
      <w:pPr>
        <w:adjustRightInd w:val="0"/>
        <w:snapToGrid w:val="0"/>
        <w:spacing w:line="360" w:lineRule="auto"/>
        <w:ind w:firstLine="480" w:firstLineChars="200"/>
        <w:rPr>
          <w:rFonts w:ascii="宋体" w:hAnsi="宋体" w:cs="宋体"/>
          <w:kern w:val="0"/>
          <w:sz w:val="24"/>
        </w:rPr>
      </w:pPr>
    </w:p>
    <w:p w14:paraId="3CE82ED4">
      <w:pPr>
        <w:adjustRightInd w:val="0"/>
        <w:snapToGrid w:val="0"/>
        <w:spacing w:line="360" w:lineRule="auto"/>
        <w:ind w:firstLine="480" w:firstLineChars="200"/>
        <w:rPr>
          <w:rFonts w:ascii="宋体" w:hAnsi="宋体" w:cs="宋体"/>
          <w:kern w:val="0"/>
          <w:sz w:val="24"/>
        </w:rPr>
      </w:pPr>
    </w:p>
    <w:p w14:paraId="2F1E2751">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E5971C5">
      <w:pPr>
        <w:pStyle w:val="3"/>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26A1B4C4">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7B1374AE">
      <w:pPr>
        <w:ind w:firstLine="480" w:firstLineChars="200"/>
        <w:rPr>
          <w:rFonts w:ascii="宋体" w:hAnsi="宋体"/>
          <w:sz w:val="24"/>
        </w:rPr>
      </w:pPr>
      <w:r>
        <w:rPr>
          <w:rFonts w:hint="eastAsia" w:ascii="宋体" w:hAnsi="宋体"/>
          <w:sz w:val="24"/>
        </w:rPr>
        <w:t>海南省教学仪器设备招标中心有限公司：</w:t>
      </w:r>
    </w:p>
    <w:p w14:paraId="6644B485">
      <w:pPr>
        <w:rPr>
          <w:rFonts w:ascii="宋体" w:hAnsi="宋体"/>
          <w:sz w:val="24"/>
        </w:rPr>
      </w:pPr>
    </w:p>
    <w:p w14:paraId="1F4216BE">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3E4965AA">
      <w:pPr>
        <w:ind w:firstLine="960" w:firstLineChars="400"/>
        <w:rPr>
          <w:rFonts w:ascii="宋体" w:hAnsi="宋体"/>
          <w:sz w:val="24"/>
        </w:rPr>
      </w:pPr>
      <w:r>
        <w:rPr>
          <w:rFonts w:hint="eastAsia" w:ascii="宋体" w:hAnsi="宋体"/>
          <w:sz w:val="24"/>
        </w:rPr>
        <w:t>1.具有良好的商业信誉和健全的财务会计制度。</w:t>
      </w:r>
    </w:p>
    <w:p w14:paraId="625F6D46">
      <w:pPr>
        <w:ind w:firstLine="960" w:firstLineChars="400"/>
        <w:rPr>
          <w:rFonts w:ascii="宋体" w:hAnsi="宋体"/>
          <w:sz w:val="24"/>
        </w:rPr>
      </w:pPr>
      <w:r>
        <w:rPr>
          <w:rFonts w:hint="eastAsia" w:ascii="宋体" w:hAnsi="宋体"/>
          <w:sz w:val="24"/>
        </w:rPr>
        <w:t>2.具有履行合同所必需的设备和专业技术能力。</w:t>
      </w:r>
    </w:p>
    <w:p w14:paraId="643F841F">
      <w:pPr>
        <w:ind w:firstLine="960" w:firstLineChars="400"/>
        <w:rPr>
          <w:rFonts w:ascii="宋体" w:hAnsi="宋体"/>
          <w:sz w:val="24"/>
        </w:rPr>
      </w:pPr>
      <w:r>
        <w:rPr>
          <w:rFonts w:hint="eastAsia" w:ascii="宋体" w:hAnsi="宋体"/>
          <w:sz w:val="24"/>
        </w:rPr>
        <w:t>3.具有依法缴纳税收和社会保障资金的良好记录。</w:t>
      </w:r>
    </w:p>
    <w:p w14:paraId="3966F42B">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29B0873F">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5EFBEC20"/>
    <w:p w14:paraId="4B204D8C">
      <w:pPr>
        <w:ind w:firstLine="960" w:firstLineChars="400"/>
        <w:rPr>
          <w:rFonts w:ascii="宋体" w:hAnsi="宋体"/>
          <w:sz w:val="24"/>
        </w:rPr>
      </w:pPr>
      <w:r>
        <w:rPr>
          <w:rFonts w:hint="eastAsia" w:ascii="宋体" w:hAnsi="宋体"/>
          <w:sz w:val="24"/>
        </w:rPr>
        <w:t>特此承诺。</w:t>
      </w:r>
    </w:p>
    <w:p w14:paraId="08C0C59F">
      <w:pPr>
        <w:ind w:firstLine="480" w:firstLineChars="200"/>
        <w:rPr>
          <w:rFonts w:ascii="宋体" w:hAnsi="宋体"/>
          <w:sz w:val="24"/>
        </w:rPr>
      </w:pPr>
    </w:p>
    <w:p w14:paraId="2D82AC84">
      <w:pPr>
        <w:rPr>
          <w:rFonts w:ascii="宋体" w:hAnsi="宋体"/>
          <w:sz w:val="24"/>
        </w:rPr>
      </w:pPr>
    </w:p>
    <w:p w14:paraId="703647A1">
      <w:pPr>
        <w:ind w:firstLine="3600" w:firstLineChars="1500"/>
        <w:rPr>
          <w:rFonts w:ascii="宋体" w:hAnsi="宋体"/>
          <w:sz w:val="24"/>
        </w:rPr>
      </w:pPr>
      <w:r>
        <w:rPr>
          <w:rFonts w:hint="eastAsia" w:ascii="宋体" w:hAnsi="宋体"/>
          <w:sz w:val="24"/>
        </w:rPr>
        <w:t>法定代表人或被授权人签字：</w:t>
      </w:r>
    </w:p>
    <w:p w14:paraId="59473554">
      <w:pPr>
        <w:rPr>
          <w:rFonts w:ascii="宋体" w:hAnsi="宋体"/>
          <w:sz w:val="24"/>
        </w:rPr>
      </w:pPr>
    </w:p>
    <w:p w14:paraId="7A4FA935">
      <w:pPr>
        <w:ind w:firstLine="3840" w:firstLineChars="1600"/>
        <w:rPr>
          <w:rFonts w:ascii="宋体" w:hAnsi="宋体"/>
          <w:sz w:val="24"/>
        </w:rPr>
      </w:pPr>
      <w:r>
        <w:rPr>
          <w:rFonts w:hint="eastAsia" w:ascii="宋体" w:hAnsi="宋体"/>
          <w:sz w:val="24"/>
        </w:rPr>
        <w:t>供应商名称：（盖公章）：</w:t>
      </w:r>
    </w:p>
    <w:p w14:paraId="60DDFA7A">
      <w:pPr>
        <w:rPr>
          <w:rFonts w:ascii="宋体" w:hAnsi="宋体"/>
          <w:sz w:val="24"/>
        </w:rPr>
      </w:pPr>
    </w:p>
    <w:p w14:paraId="19FBAD0D">
      <w:pPr>
        <w:ind w:firstLine="3600" w:firstLineChars="1500"/>
        <w:rPr>
          <w:rFonts w:ascii="宋体" w:hAnsi="宋体"/>
          <w:sz w:val="24"/>
        </w:rPr>
      </w:pPr>
    </w:p>
    <w:p w14:paraId="15C73652">
      <w:pPr>
        <w:ind w:firstLine="6360" w:firstLineChars="2650"/>
        <w:rPr>
          <w:rFonts w:ascii="仿宋_GB2312" w:eastAsia="仿宋_GB2312"/>
          <w:sz w:val="24"/>
        </w:rPr>
      </w:pPr>
      <w:r>
        <w:rPr>
          <w:rFonts w:hint="eastAsia" w:ascii="宋体" w:hAnsi="宋体"/>
          <w:sz w:val="24"/>
        </w:rPr>
        <w:t>年    月    日</w:t>
      </w:r>
    </w:p>
    <w:p w14:paraId="25AADD6B">
      <w:pPr>
        <w:adjustRightInd w:val="0"/>
        <w:snapToGrid w:val="0"/>
        <w:spacing w:line="360" w:lineRule="auto"/>
        <w:ind w:firstLine="480" w:firstLineChars="200"/>
        <w:rPr>
          <w:rFonts w:ascii="宋体" w:hAnsi="宋体" w:cs="宋体"/>
          <w:kern w:val="0"/>
          <w:sz w:val="24"/>
        </w:rPr>
      </w:pPr>
    </w:p>
    <w:p w14:paraId="6B30A6BD">
      <w:pPr>
        <w:adjustRightInd w:val="0"/>
        <w:snapToGrid w:val="0"/>
        <w:spacing w:line="360" w:lineRule="auto"/>
        <w:ind w:firstLine="480" w:firstLineChars="200"/>
        <w:rPr>
          <w:rFonts w:ascii="宋体" w:hAnsi="宋体" w:cs="宋体"/>
          <w:kern w:val="0"/>
          <w:sz w:val="24"/>
        </w:rPr>
      </w:pPr>
    </w:p>
    <w:p w14:paraId="798728BD">
      <w:pPr>
        <w:pStyle w:val="3"/>
        <w:autoSpaceDE w:val="0"/>
        <w:autoSpaceDN w:val="0"/>
        <w:rPr>
          <w:kern w:val="2"/>
          <w:szCs w:val="24"/>
        </w:rPr>
      </w:pPr>
      <w:r>
        <w:rPr>
          <w:rFonts w:hint="eastAsia" w:cs="宋体"/>
          <w:bCs/>
        </w:rPr>
        <w:br w:type="page"/>
      </w:r>
      <w:r>
        <w:rPr>
          <w:rFonts w:hint="eastAsia" w:ascii="宋体" w:hAnsi="宋体" w:eastAsia="宋体" w:cs="宋体"/>
          <w:b/>
          <w:bCs/>
          <w:kern w:val="0"/>
          <w:sz w:val="24"/>
          <w:szCs w:val="24"/>
          <w:lang w:val="en-US" w:eastAsia="zh-CN" w:bidi="ar-SA"/>
        </w:rPr>
        <w:t>附件7</w:t>
      </w:r>
      <w:r>
        <w:rPr>
          <w:rFonts w:hint="eastAsia" w:cs="宋体"/>
          <w:b/>
          <w:bCs/>
          <w:kern w:val="0"/>
          <w:sz w:val="24"/>
          <w:szCs w:val="24"/>
          <w:lang w:val="en-US" w:eastAsia="zh-CN" w:bidi="ar-SA"/>
        </w:rPr>
        <w:t xml:space="preserve">  </w:t>
      </w:r>
      <w:r>
        <w:rPr>
          <w:rFonts w:hint="eastAsia" w:ascii="宋体" w:hAnsi="宋体" w:eastAsia="宋体" w:cs="宋体"/>
          <w:b/>
          <w:bCs/>
          <w:kern w:val="0"/>
          <w:sz w:val="24"/>
          <w:szCs w:val="24"/>
          <w:lang w:val="en-US" w:eastAsia="zh-CN" w:bidi="ar-SA"/>
        </w:rPr>
        <w:t>提供供应商承诺书（按格式提供）</w:t>
      </w:r>
    </w:p>
    <w:p w14:paraId="5100E220">
      <w:pPr>
        <w:adjustRightInd w:val="0"/>
        <w:snapToGrid w:val="0"/>
        <w:jc w:val="center"/>
        <w:rPr>
          <w:rFonts w:ascii="宋体" w:hAnsi="宋体"/>
          <w:b/>
          <w:bCs/>
          <w:sz w:val="24"/>
          <w:szCs w:val="20"/>
        </w:rPr>
      </w:pPr>
    </w:p>
    <w:p w14:paraId="58134D1F">
      <w:pPr>
        <w:adjustRightInd w:val="0"/>
        <w:snapToGrid w:val="0"/>
        <w:jc w:val="center"/>
        <w:rPr>
          <w:rFonts w:ascii="宋体" w:hAnsi="宋体"/>
          <w:b/>
          <w:sz w:val="24"/>
        </w:rPr>
      </w:pPr>
      <w:r>
        <w:rPr>
          <w:rFonts w:hint="eastAsia" w:ascii="宋体" w:hAnsi="宋体"/>
          <w:b/>
          <w:bCs/>
          <w:sz w:val="24"/>
          <w:szCs w:val="20"/>
        </w:rPr>
        <w:t>供应商承诺书</w:t>
      </w:r>
    </w:p>
    <w:p w14:paraId="67F207BB">
      <w:pPr>
        <w:adjustRightInd w:val="0"/>
        <w:snapToGrid w:val="0"/>
        <w:rPr>
          <w:rFonts w:ascii="宋体" w:hAnsi="宋体"/>
          <w:sz w:val="24"/>
        </w:rPr>
      </w:pPr>
      <w:r>
        <w:rPr>
          <w:rFonts w:hint="eastAsia" w:ascii="宋体" w:hAnsi="宋体"/>
          <w:sz w:val="24"/>
        </w:rPr>
        <w:t>致：海南省教学仪器设备招标中心有限公司：</w:t>
      </w:r>
    </w:p>
    <w:p w14:paraId="5DB278B3">
      <w:pPr>
        <w:rPr>
          <w:rFonts w:ascii="宋体" w:hAnsi="宋体"/>
          <w:sz w:val="24"/>
        </w:rPr>
      </w:pPr>
      <w:r>
        <w:rPr>
          <w:rFonts w:hint="eastAsia" w:ascii="宋体" w:hAnsi="宋体"/>
          <w:sz w:val="24"/>
        </w:rPr>
        <w:t>我单位在参加项目的采购活动中，郑重承诺如下：</w:t>
      </w:r>
    </w:p>
    <w:p w14:paraId="0F8C8209">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5E9ECB1E">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4E1DD13">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5C5B2D7">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4C6DDBED">
      <w:pPr>
        <w:ind w:firstLine="480" w:firstLineChars="200"/>
        <w:rPr>
          <w:rFonts w:ascii="宋体" w:hAnsi="宋体"/>
          <w:sz w:val="24"/>
        </w:rPr>
      </w:pPr>
      <w:r>
        <w:rPr>
          <w:rFonts w:hint="eastAsia" w:ascii="宋体" w:hAnsi="宋体"/>
          <w:sz w:val="24"/>
        </w:rPr>
        <w:t>5.我方一旦成交，将按规定及时与采购人签订合同。</w:t>
      </w:r>
    </w:p>
    <w:p w14:paraId="26A18E3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63345444">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4CEC4CA4">
      <w:pPr>
        <w:ind w:firstLine="480" w:firstLineChars="200"/>
        <w:rPr>
          <w:rFonts w:ascii="宋体" w:hAnsi="宋体"/>
          <w:sz w:val="24"/>
        </w:rPr>
      </w:pPr>
      <w:r>
        <w:rPr>
          <w:rFonts w:hint="eastAsia" w:ascii="宋体" w:hAnsi="宋体"/>
          <w:sz w:val="24"/>
        </w:rPr>
        <w:t>（1）不同供应商的响应文件由同一单位或者个人编制；</w:t>
      </w:r>
    </w:p>
    <w:p w14:paraId="461DB061">
      <w:pPr>
        <w:ind w:firstLine="480" w:firstLineChars="200"/>
        <w:rPr>
          <w:rFonts w:ascii="宋体" w:hAnsi="宋体"/>
          <w:sz w:val="24"/>
        </w:rPr>
      </w:pPr>
      <w:r>
        <w:rPr>
          <w:rFonts w:hint="eastAsia" w:ascii="宋体" w:hAnsi="宋体"/>
          <w:sz w:val="24"/>
        </w:rPr>
        <w:t>（2）不同供应商委托同一单位或者个人办理响应磋商事宜；</w:t>
      </w:r>
    </w:p>
    <w:p w14:paraId="5C70D91F">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5F85F472">
      <w:pPr>
        <w:ind w:firstLine="480" w:firstLineChars="200"/>
        <w:rPr>
          <w:rFonts w:ascii="宋体" w:hAnsi="宋体"/>
          <w:sz w:val="24"/>
        </w:rPr>
      </w:pPr>
      <w:r>
        <w:rPr>
          <w:rFonts w:hint="eastAsia" w:ascii="宋体" w:hAnsi="宋体"/>
          <w:sz w:val="24"/>
        </w:rPr>
        <w:t>（4）不同供应商的响应文件异常一致或者磋商报价呈规律性差异；</w:t>
      </w:r>
    </w:p>
    <w:p w14:paraId="4066EB2E">
      <w:pPr>
        <w:ind w:firstLine="480" w:firstLineChars="200"/>
        <w:rPr>
          <w:rFonts w:ascii="宋体" w:hAnsi="宋体"/>
          <w:sz w:val="24"/>
        </w:rPr>
      </w:pPr>
      <w:r>
        <w:rPr>
          <w:rFonts w:hint="eastAsia" w:ascii="宋体" w:hAnsi="宋体"/>
          <w:sz w:val="24"/>
        </w:rPr>
        <w:t>（5）不同供应商的响应文件相互混装；</w:t>
      </w:r>
    </w:p>
    <w:p w14:paraId="2F355B14">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0A603D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F8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2F77FD2">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2ABE6AD0">
            <w:pPr>
              <w:jc w:val="center"/>
              <w:rPr>
                <w:rFonts w:ascii="宋体" w:hAnsi="宋体"/>
                <w:szCs w:val="21"/>
              </w:rPr>
            </w:pPr>
            <w:r>
              <w:rPr>
                <w:rFonts w:hint="eastAsia" w:ascii="宋体" w:hAnsi="宋体"/>
                <w:szCs w:val="21"/>
              </w:rPr>
              <w:t>股东名称</w:t>
            </w:r>
          </w:p>
        </w:tc>
        <w:tc>
          <w:tcPr>
            <w:tcW w:w="2410" w:type="dxa"/>
            <w:noWrap/>
            <w:vAlign w:val="center"/>
          </w:tcPr>
          <w:p w14:paraId="1F294ED1">
            <w:pPr>
              <w:jc w:val="center"/>
              <w:rPr>
                <w:rFonts w:ascii="宋体" w:hAnsi="宋体"/>
                <w:szCs w:val="21"/>
              </w:rPr>
            </w:pPr>
            <w:r>
              <w:rPr>
                <w:rFonts w:hint="eastAsia" w:ascii="宋体" w:hAnsi="宋体"/>
                <w:szCs w:val="21"/>
              </w:rPr>
              <w:t>股东类型</w:t>
            </w:r>
          </w:p>
        </w:tc>
        <w:tc>
          <w:tcPr>
            <w:tcW w:w="1559" w:type="dxa"/>
            <w:noWrap/>
          </w:tcPr>
          <w:p w14:paraId="417AFD36">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5EB0772E">
            <w:pPr>
              <w:spacing w:line="400" w:lineRule="exact"/>
              <w:jc w:val="center"/>
              <w:rPr>
                <w:rFonts w:ascii="宋体" w:hAnsi="宋体"/>
                <w:szCs w:val="21"/>
              </w:rPr>
            </w:pPr>
            <w:r>
              <w:rPr>
                <w:rFonts w:hint="eastAsia" w:ascii="宋体" w:hAnsi="宋体"/>
                <w:szCs w:val="21"/>
              </w:rPr>
              <w:t>备注</w:t>
            </w:r>
          </w:p>
        </w:tc>
      </w:tr>
      <w:tr w14:paraId="717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6765B92">
            <w:pPr>
              <w:jc w:val="center"/>
              <w:rPr>
                <w:rFonts w:ascii="宋体" w:hAnsi="宋体"/>
                <w:szCs w:val="21"/>
              </w:rPr>
            </w:pPr>
            <w:r>
              <w:rPr>
                <w:rFonts w:hint="eastAsia" w:ascii="宋体" w:hAnsi="宋体"/>
                <w:szCs w:val="21"/>
              </w:rPr>
              <w:t>1</w:t>
            </w:r>
          </w:p>
        </w:tc>
        <w:tc>
          <w:tcPr>
            <w:tcW w:w="2319" w:type="dxa"/>
            <w:noWrap/>
            <w:vAlign w:val="center"/>
          </w:tcPr>
          <w:p w14:paraId="41B996AF">
            <w:pPr>
              <w:jc w:val="center"/>
              <w:rPr>
                <w:rFonts w:ascii="宋体" w:hAnsi="宋体"/>
                <w:szCs w:val="21"/>
              </w:rPr>
            </w:pPr>
          </w:p>
        </w:tc>
        <w:tc>
          <w:tcPr>
            <w:tcW w:w="2410" w:type="dxa"/>
            <w:noWrap/>
            <w:vAlign w:val="center"/>
          </w:tcPr>
          <w:p w14:paraId="1E63C15D">
            <w:pPr>
              <w:jc w:val="center"/>
              <w:rPr>
                <w:rFonts w:ascii="宋体" w:hAnsi="宋体"/>
                <w:szCs w:val="21"/>
              </w:rPr>
            </w:pPr>
          </w:p>
        </w:tc>
        <w:tc>
          <w:tcPr>
            <w:tcW w:w="1559" w:type="dxa"/>
            <w:noWrap/>
          </w:tcPr>
          <w:p w14:paraId="07F09CFE">
            <w:pPr>
              <w:jc w:val="center"/>
              <w:rPr>
                <w:rFonts w:ascii="宋体" w:hAnsi="宋体"/>
                <w:szCs w:val="21"/>
              </w:rPr>
            </w:pPr>
          </w:p>
        </w:tc>
        <w:tc>
          <w:tcPr>
            <w:tcW w:w="1468" w:type="dxa"/>
            <w:noWrap/>
            <w:vAlign w:val="center"/>
          </w:tcPr>
          <w:p w14:paraId="7FECC478">
            <w:pPr>
              <w:jc w:val="center"/>
              <w:rPr>
                <w:rFonts w:ascii="宋体" w:hAnsi="宋体"/>
                <w:szCs w:val="21"/>
              </w:rPr>
            </w:pPr>
          </w:p>
        </w:tc>
      </w:tr>
      <w:tr w14:paraId="4F9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1806216">
            <w:pPr>
              <w:jc w:val="center"/>
              <w:rPr>
                <w:rFonts w:ascii="宋体" w:hAnsi="宋体"/>
                <w:szCs w:val="21"/>
              </w:rPr>
            </w:pPr>
            <w:r>
              <w:rPr>
                <w:rFonts w:hint="eastAsia" w:ascii="宋体" w:hAnsi="宋体"/>
                <w:szCs w:val="21"/>
              </w:rPr>
              <w:t>2</w:t>
            </w:r>
          </w:p>
        </w:tc>
        <w:tc>
          <w:tcPr>
            <w:tcW w:w="2319" w:type="dxa"/>
            <w:noWrap/>
            <w:vAlign w:val="center"/>
          </w:tcPr>
          <w:p w14:paraId="20A26D87">
            <w:pPr>
              <w:jc w:val="center"/>
              <w:rPr>
                <w:rFonts w:ascii="宋体" w:hAnsi="宋体"/>
                <w:szCs w:val="21"/>
              </w:rPr>
            </w:pPr>
          </w:p>
        </w:tc>
        <w:tc>
          <w:tcPr>
            <w:tcW w:w="2410" w:type="dxa"/>
            <w:noWrap/>
            <w:vAlign w:val="center"/>
          </w:tcPr>
          <w:p w14:paraId="263AC5D2">
            <w:pPr>
              <w:jc w:val="center"/>
              <w:rPr>
                <w:rFonts w:ascii="宋体" w:hAnsi="宋体"/>
                <w:szCs w:val="21"/>
              </w:rPr>
            </w:pPr>
          </w:p>
        </w:tc>
        <w:tc>
          <w:tcPr>
            <w:tcW w:w="1559" w:type="dxa"/>
            <w:noWrap/>
          </w:tcPr>
          <w:p w14:paraId="717FB743">
            <w:pPr>
              <w:jc w:val="center"/>
              <w:rPr>
                <w:rFonts w:ascii="宋体" w:hAnsi="宋体"/>
                <w:szCs w:val="21"/>
              </w:rPr>
            </w:pPr>
          </w:p>
        </w:tc>
        <w:tc>
          <w:tcPr>
            <w:tcW w:w="1468" w:type="dxa"/>
            <w:noWrap/>
            <w:vAlign w:val="center"/>
          </w:tcPr>
          <w:p w14:paraId="144B4ACB">
            <w:pPr>
              <w:jc w:val="center"/>
              <w:rPr>
                <w:rFonts w:ascii="宋体" w:hAnsi="宋体"/>
                <w:szCs w:val="21"/>
              </w:rPr>
            </w:pPr>
          </w:p>
        </w:tc>
      </w:tr>
      <w:tr w14:paraId="187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02D82D2">
            <w:pPr>
              <w:jc w:val="center"/>
              <w:rPr>
                <w:rFonts w:ascii="宋体" w:hAnsi="宋体"/>
                <w:szCs w:val="21"/>
              </w:rPr>
            </w:pPr>
            <w:r>
              <w:rPr>
                <w:rFonts w:hint="eastAsia" w:ascii="宋体" w:hAnsi="宋体"/>
                <w:szCs w:val="21"/>
              </w:rPr>
              <w:t>……</w:t>
            </w:r>
          </w:p>
        </w:tc>
        <w:tc>
          <w:tcPr>
            <w:tcW w:w="2319" w:type="dxa"/>
            <w:noWrap/>
            <w:vAlign w:val="center"/>
          </w:tcPr>
          <w:p w14:paraId="35F916EA">
            <w:pPr>
              <w:jc w:val="center"/>
              <w:rPr>
                <w:rFonts w:ascii="宋体" w:hAnsi="宋体"/>
                <w:szCs w:val="21"/>
              </w:rPr>
            </w:pPr>
          </w:p>
        </w:tc>
        <w:tc>
          <w:tcPr>
            <w:tcW w:w="2410" w:type="dxa"/>
            <w:noWrap/>
            <w:vAlign w:val="center"/>
          </w:tcPr>
          <w:p w14:paraId="407781E5">
            <w:pPr>
              <w:jc w:val="center"/>
              <w:rPr>
                <w:rFonts w:ascii="宋体" w:hAnsi="宋体"/>
                <w:szCs w:val="21"/>
              </w:rPr>
            </w:pPr>
          </w:p>
        </w:tc>
        <w:tc>
          <w:tcPr>
            <w:tcW w:w="1559" w:type="dxa"/>
            <w:noWrap/>
          </w:tcPr>
          <w:p w14:paraId="7617693E">
            <w:pPr>
              <w:jc w:val="center"/>
              <w:rPr>
                <w:rFonts w:ascii="宋体" w:hAnsi="宋体"/>
                <w:szCs w:val="21"/>
              </w:rPr>
            </w:pPr>
          </w:p>
        </w:tc>
        <w:tc>
          <w:tcPr>
            <w:tcW w:w="1468" w:type="dxa"/>
            <w:noWrap/>
            <w:vAlign w:val="center"/>
          </w:tcPr>
          <w:p w14:paraId="55D0BD90">
            <w:pPr>
              <w:jc w:val="center"/>
              <w:rPr>
                <w:rFonts w:ascii="宋体" w:hAnsi="宋体"/>
                <w:szCs w:val="21"/>
              </w:rPr>
            </w:pPr>
          </w:p>
        </w:tc>
      </w:tr>
    </w:tbl>
    <w:p w14:paraId="43F2BD7C">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417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CEFD3A5">
            <w:pPr>
              <w:jc w:val="center"/>
              <w:rPr>
                <w:rFonts w:ascii="宋体" w:hAnsi="宋体"/>
                <w:szCs w:val="21"/>
              </w:rPr>
            </w:pPr>
            <w:r>
              <w:rPr>
                <w:rFonts w:hint="eastAsia" w:ascii="宋体" w:hAnsi="宋体"/>
                <w:szCs w:val="21"/>
              </w:rPr>
              <w:t>序号</w:t>
            </w:r>
          </w:p>
        </w:tc>
        <w:tc>
          <w:tcPr>
            <w:tcW w:w="2340" w:type="dxa"/>
            <w:noWrap/>
            <w:vAlign w:val="center"/>
          </w:tcPr>
          <w:p w14:paraId="38235BF3">
            <w:pPr>
              <w:jc w:val="center"/>
              <w:rPr>
                <w:rFonts w:ascii="宋体" w:hAnsi="宋体"/>
                <w:szCs w:val="21"/>
              </w:rPr>
            </w:pPr>
            <w:r>
              <w:rPr>
                <w:rFonts w:hint="eastAsia" w:ascii="宋体" w:hAnsi="宋体"/>
                <w:szCs w:val="21"/>
              </w:rPr>
              <w:t>主要人员姓名</w:t>
            </w:r>
          </w:p>
        </w:tc>
        <w:tc>
          <w:tcPr>
            <w:tcW w:w="1440" w:type="dxa"/>
            <w:noWrap/>
            <w:vAlign w:val="center"/>
          </w:tcPr>
          <w:p w14:paraId="4FEB1DA5">
            <w:pPr>
              <w:jc w:val="center"/>
              <w:rPr>
                <w:rFonts w:ascii="宋体" w:hAnsi="宋体"/>
                <w:szCs w:val="21"/>
              </w:rPr>
            </w:pPr>
            <w:r>
              <w:rPr>
                <w:rFonts w:hint="eastAsia" w:ascii="宋体" w:hAnsi="宋体"/>
                <w:szCs w:val="21"/>
              </w:rPr>
              <w:t>职务</w:t>
            </w:r>
          </w:p>
        </w:tc>
        <w:tc>
          <w:tcPr>
            <w:tcW w:w="3935" w:type="dxa"/>
            <w:noWrap/>
            <w:vAlign w:val="center"/>
          </w:tcPr>
          <w:p w14:paraId="1C10486B">
            <w:pPr>
              <w:jc w:val="center"/>
              <w:rPr>
                <w:rFonts w:ascii="宋体" w:hAnsi="宋体"/>
                <w:szCs w:val="21"/>
              </w:rPr>
            </w:pPr>
            <w:r>
              <w:rPr>
                <w:rFonts w:hint="eastAsia" w:ascii="宋体" w:hAnsi="宋体"/>
                <w:szCs w:val="21"/>
              </w:rPr>
              <w:t>身份证号</w:t>
            </w:r>
          </w:p>
        </w:tc>
      </w:tr>
      <w:tr w14:paraId="0C9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BC013E7">
            <w:pPr>
              <w:jc w:val="center"/>
              <w:rPr>
                <w:rFonts w:ascii="宋体" w:hAnsi="宋体"/>
                <w:szCs w:val="21"/>
              </w:rPr>
            </w:pPr>
            <w:r>
              <w:rPr>
                <w:rFonts w:hint="eastAsia" w:ascii="宋体" w:hAnsi="宋体"/>
                <w:szCs w:val="21"/>
              </w:rPr>
              <w:t>1</w:t>
            </w:r>
          </w:p>
        </w:tc>
        <w:tc>
          <w:tcPr>
            <w:tcW w:w="2340" w:type="dxa"/>
            <w:noWrap/>
            <w:vAlign w:val="center"/>
          </w:tcPr>
          <w:p w14:paraId="415E4489">
            <w:pPr>
              <w:jc w:val="center"/>
              <w:rPr>
                <w:rFonts w:ascii="宋体" w:hAnsi="宋体"/>
                <w:szCs w:val="21"/>
              </w:rPr>
            </w:pPr>
          </w:p>
        </w:tc>
        <w:tc>
          <w:tcPr>
            <w:tcW w:w="1440" w:type="dxa"/>
            <w:noWrap/>
            <w:vAlign w:val="center"/>
          </w:tcPr>
          <w:p w14:paraId="59A2E029">
            <w:pPr>
              <w:jc w:val="center"/>
              <w:rPr>
                <w:rFonts w:ascii="宋体" w:hAnsi="宋体"/>
                <w:szCs w:val="21"/>
              </w:rPr>
            </w:pPr>
          </w:p>
        </w:tc>
        <w:tc>
          <w:tcPr>
            <w:tcW w:w="3935" w:type="dxa"/>
            <w:noWrap/>
            <w:vAlign w:val="center"/>
          </w:tcPr>
          <w:p w14:paraId="2AE26A1C">
            <w:pPr>
              <w:jc w:val="center"/>
              <w:rPr>
                <w:rFonts w:ascii="宋体" w:hAnsi="宋体"/>
                <w:szCs w:val="21"/>
              </w:rPr>
            </w:pPr>
          </w:p>
        </w:tc>
      </w:tr>
      <w:tr w14:paraId="7B5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18B8D32">
            <w:pPr>
              <w:jc w:val="center"/>
              <w:rPr>
                <w:rFonts w:ascii="宋体" w:hAnsi="宋体"/>
                <w:szCs w:val="21"/>
              </w:rPr>
            </w:pPr>
            <w:r>
              <w:rPr>
                <w:rFonts w:hint="eastAsia" w:ascii="宋体" w:hAnsi="宋体"/>
                <w:szCs w:val="21"/>
              </w:rPr>
              <w:t>2</w:t>
            </w:r>
          </w:p>
        </w:tc>
        <w:tc>
          <w:tcPr>
            <w:tcW w:w="2340" w:type="dxa"/>
            <w:noWrap/>
            <w:vAlign w:val="center"/>
          </w:tcPr>
          <w:p w14:paraId="6615DB48">
            <w:pPr>
              <w:jc w:val="center"/>
              <w:rPr>
                <w:rFonts w:ascii="宋体" w:hAnsi="宋体"/>
                <w:szCs w:val="21"/>
              </w:rPr>
            </w:pPr>
          </w:p>
        </w:tc>
        <w:tc>
          <w:tcPr>
            <w:tcW w:w="1440" w:type="dxa"/>
            <w:noWrap/>
            <w:vAlign w:val="center"/>
          </w:tcPr>
          <w:p w14:paraId="162B5201">
            <w:pPr>
              <w:jc w:val="center"/>
              <w:rPr>
                <w:rFonts w:ascii="宋体" w:hAnsi="宋体"/>
                <w:szCs w:val="21"/>
              </w:rPr>
            </w:pPr>
          </w:p>
        </w:tc>
        <w:tc>
          <w:tcPr>
            <w:tcW w:w="3935" w:type="dxa"/>
            <w:noWrap/>
            <w:vAlign w:val="center"/>
          </w:tcPr>
          <w:p w14:paraId="7E9E536C">
            <w:pPr>
              <w:jc w:val="center"/>
              <w:rPr>
                <w:rFonts w:ascii="宋体" w:hAnsi="宋体"/>
                <w:szCs w:val="21"/>
              </w:rPr>
            </w:pPr>
          </w:p>
        </w:tc>
      </w:tr>
      <w:tr w14:paraId="314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B709D2">
            <w:pPr>
              <w:jc w:val="center"/>
              <w:rPr>
                <w:rFonts w:ascii="宋体" w:hAnsi="宋体"/>
                <w:szCs w:val="21"/>
              </w:rPr>
            </w:pPr>
            <w:r>
              <w:rPr>
                <w:rFonts w:hint="eastAsia" w:ascii="宋体" w:hAnsi="宋体"/>
                <w:szCs w:val="21"/>
              </w:rPr>
              <w:t>……</w:t>
            </w:r>
          </w:p>
        </w:tc>
        <w:tc>
          <w:tcPr>
            <w:tcW w:w="2340" w:type="dxa"/>
            <w:noWrap/>
            <w:vAlign w:val="center"/>
          </w:tcPr>
          <w:p w14:paraId="3D8C2A26">
            <w:pPr>
              <w:jc w:val="center"/>
              <w:rPr>
                <w:rFonts w:ascii="宋体" w:hAnsi="宋体"/>
                <w:szCs w:val="21"/>
              </w:rPr>
            </w:pPr>
          </w:p>
        </w:tc>
        <w:tc>
          <w:tcPr>
            <w:tcW w:w="1440" w:type="dxa"/>
            <w:noWrap/>
            <w:vAlign w:val="center"/>
          </w:tcPr>
          <w:p w14:paraId="5C67D1FC">
            <w:pPr>
              <w:jc w:val="center"/>
              <w:rPr>
                <w:rFonts w:ascii="宋体" w:hAnsi="宋体"/>
                <w:szCs w:val="21"/>
              </w:rPr>
            </w:pPr>
          </w:p>
        </w:tc>
        <w:tc>
          <w:tcPr>
            <w:tcW w:w="3935" w:type="dxa"/>
            <w:noWrap/>
            <w:vAlign w:val="center"/>
          </w:tcPr>
          <w:p w14:paraId="667E7F72">
            <w:pPr>
              <w:jc w:val="center"/>
              <w:rPr>
                <w:rFonts w:ascii="宋体" w:hAnsi="宋体"/>
                <w:szCs w:val="21"/>
              </w:rPr>
            </w:pPr>
          </w:p>
        </w:tc>
      </w:tr>
    </w:tbl>
    <w:p w14:paraId="004B01EC">
      <w:pPr>
        <w:rPr>
          <w:rFonts w:ascii="宋体" w:hAnsi="宋体"/>
          <w:sz w:val="24"/>
        </w:rPr>
      </w:pPr>
    </w:p>
    <w:p w14:paraId="66EEA889">
      <w:pPr>
        <w:ind w:left="2698" w:leftChars="1285"/>
        <w:rPr>
          <w:rFonts w:ascii="宋体" w:hAnsi="宋体"/>
          <w:sz w:val="24"/>
        </w:rPr>
      </w:pPr>
      <w:r>
        <w:rPr>
          <w:rFonts w:hint="eastAsia" w:ascii="宋体" w:hAnsi="宋体"/>
          <w:sz w:val="24"/>
        </w:rPr>
        <w:t>供应商名称： （盖公章）</w:t>
      </w:r>
    </w:p>
    <w:p w14:paraId="7BB20672">
      <w:pPr>
        <w:ind w:left="2698" w:leftChars="1285"/>
        <w:rPr>
          <w:rFonts w:ascii="宋体" w:hAnsi="宋体"/>
          <w:sz w:val="24"/>
        </w:rPr>
      </w:pPr>
      <w:r>
        <w:rPr>
          <w:rFonts w:hint="eastAsia" w:ascii="宋体" w:hAnsi="宋体"/>
          <w:sz w:val="24"/>
        </w:rPr>
        <w:t>法定代表人（或授权代理人）： （签字或盖章）</w:t>
      </w:r>
    </w:p>
    <w:p w14:paraId="54037D6F">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1C46D4C3"/>
    <w:p w14:paraId="68EAE55C">
      <w:pPr>
        <w:pStyle w:val="3"/>
        <w:autoSpaceDE w:val="0"/>
        <w:autoSpaceDN w:val="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附件8 在“信用中国”网站信用查询截图</w:t>
      </w:r>
    </w:p>
    <w:bookmarkEnd w:id="74"/>
    <w:p w14:paraId="5A3A47D6">
      <w:pPr>
        <w:pStyle w:val="3"/>
        <w:autoSpaceDE w:val="0"/>
        <w:autoSpaceDN w:val="0"/>
        <w:rPr>
          <w:rFonts w:hint="eastAsia" w:ascii="宋体" w:hAnsi="宋体" w:eastAsia="宋体" w:cs="宋体"/>
          <w:b/>
          <w:bCs/>
          <w:kern w:val="0"/>
          <w:sz w:val="24"/>
          <w:szCs w:val="24"/>
          <w:lang w:val="en-US" w:eastAsia="zh-CN" w:bidi="ar-SA"/>
        </w:rPr>
      </w:pPr>
    </w:p>
    <w:p w14:paraId="3FE9DC2D">
      <w:pPr>
        <w:pStyle w:val="3"/>
        <w:autoSpaceDE w:val="0"/>
        <w:autoSpaceDN w:val="0"/>
        <w:rPr>
          <w:rFonts w:hint="eastAsia" w:ascii="宋体" w:hAnsi="宋体" w:eastAsia="宋体" w:cs="宋体"/>
          <w:b/>
          <w:bCs/>
          <w:kern w:val="0"/>
          <w:sz w:val="24"/>
          <w:szCs w:val="24"/>
          <w:lang w:val="en-US" w:eastAsia="zh-CN" w:bidi="ar-SA"/>
        </w:rPr>
      </w:pPr>
    </w:p>
    <w:p w14:paraId="68D6C74E">
      <w:pPr>
        <w:pStyle w:val="3"/>
        <w:autoSpaceDE w:val="0"/>
        <w:autoSpaceDN w:val="0"/>
        <w:rPr>
          <w:rFonts w:hint="eastAsia" w:ascii="宋体" w:hAnsi="宋体" w:eastAsia="宋体" w:cs="宋体"/>
          <w:b/>
          <w:bCs/>
          <w:kern w:val="0"/>
          <w:sz w:val="24"/>
          <w:szCs w:val="24"/>
          <w:lang w:val="en-US" w:eastAsia="zh-CN" w:bidi="ar-SA"/>
        </w:rPr>
      </w:pPr>
    </w:p>
    <w:p w14:paraId="0DAC73B1">
      <w:pPr>
        <w:pStyle w:val="3"/>
        <w:autoSpaceDE w:val="0"/>
        <w:autoSpaceDN w:val="0"/>
        <w:rPr>
          <w:rFonts w:hint="eastAsia" w:ascii="宋体" w:hAnsi="宋体" w:eastAsia="宋体" w:cs="宋体"/>
          <w:b/>
          <w:bCs/>
          <w:kern w:val="0"/>
          <w:sz w:val="24"/>
          <w:szCs w:val="24"/>
          <w:lang w:val="en-US" w:eastAsia="zh-CN" w:bidi="ar-SA"/>
        </w:rPr>
      </w:pPr>
    </w:p>
    <w:p w14:paraId="200037CA">
      <w:pPr>
        <w:pStyle w:val="3"/>
        <w:autoSpaceDE w:val="0"/>
        <w:autoSpaceDN w:val="0"/>
        <w:rPr>
          <w:rFonts w:hint="eastAsia" w:ascii="宋体" w:hAnsi="宋体" w:eastAsia="宋体" w:cs="宋体"/>
          <w:b/>
          <w:bCs/>
          <w:kern w:val="0"/>
          <w:sz w:val="24"/>
          <w:szCs w:val="24"/>
          <w:lang w:val="en-US" w:eastAsia="zh-CN" w:bidi="ar-SA"/>
        </w:rPr>
      </w:pPr>
    </w:p>
    <w:p w14:paraId="5589209A">
      <w:pPr>
        <w:pStyle w:val="3"/>
        <w:autoSpaceDE w:val="0"/>
        <w:autoSpaceDN w:val="0"/>
        <w:rPr>
          <w:rFonts w:hint="eastAsia" w:ascii="宋体" w:hAnsi="宋体" w:eastAsia="宋体" w:cs="宋体"/>
          <w:b/>
          <w:bCs/>
          <w:kern w:val="0"/>
          <w:sz w:val="24"/>
          <w:szCs w:val="24"/>
          <w:lang w:val="en-US" w:eastAsia="zh-CN" w:bidi="ar-SA"/>
        </w:rPr>
      </w:pPr>
    </w:p>
    <w:p w14:paraId="21B9363A">
      <w:pPr>
        <w:pStyle w:val="3"/>
        <w:autoSpaceDE w:val="0"/>
        <w:autoSpaceDN w:val="0"/>
        <w:rPr>
          <w:rFonts w:hint="eastAsia" w:ascii="宋体" w:hAnsi="宋体" w:eastAsia="宋体" w:cs="宋体"/>
          <w:b/>
          <w:bCs/>
          <w:kern w:val="0"/>
          <w:sz w:val="24"/>
          <w:szCs w:val="24"/>
          <w:lang w:val="en-US" w:eastAsia="zh-CN" w:bidi="ar-SA"/>
        </w:rPr>
      </w:pPr>
    </w:p>
    <w:p w14:paraId="26680494">
      <w:pPr>
        <w:pStyle w:val="3"/>
        <w:autoSpaceDE w:val="0"/>
        <w:autoSpaceDN w:val="0"/>
        <w:rPr>
          <w:rFonts w:hint="eastAsia" w:ascii="宋体" w:hAnsi="宋体" w:eastAsia="宋体" w:cs="宋体"/>
          <w:b/>
          <w:bCs/>
          <w:kern w:val="0"/>
          <w:sz w:val="24"/>
          <w:szCs w:val="24"/>
          <w:lang w:val="en-US" w:eastAsia="zh-CN" w:bidi="ar-SA"/>
        </w:rPr>
      </w:pPr>
    </w:p>
    <w:p w14:paraId="540BAEEB">
      <w:pPr>
        <w:pStyle w:val="3"/>
        <w:autoSpaceDE w:val="0"/>
        <w:autoSpaceDN w:val="0"/>
        <w:rPr>
          <w:rFonts w:hint="eastAsia" w:ascii="宋体" w:hAnsi="宋体" w:eastAsia="宋体" w:cs="宋体"/>
          <w:b/>
          <w:bCs/>
          <w:kern w:val="0"/>
          <w:sz w:val="24"/>
          <w:szCs w:val="24"/>
          <w:lang w:val="en-US" w:eastAsia="zh-CN" w:bidi="ar-SA"/>
        </w:rPr>
      </w:pPr>
    </w:p>
    <w:p w14:paraId="25119135">
      <w:pPr>
        <w:pStyle w:val="3"/>
        <w:autoSpaceDE w:val="0"/>
        <w:autoSpaceDN w:val="0"/>
        <w:rPr>
          <w:rFonts w:hint="eastAsia" w:ascii="宋体" w:hAnsi="宋体" w:eastAsia="宋体" w:cs="宋体"/>
          <w:b/>
          <w:bCs/>
          <w:kern w:val="0"/>
          <w:sz w:val="24"/>
          <w:szCs w:val="24"/>
          <w:lang w:val="en-US" w:eastAsia="zh-CN" w:bidi="ar-SA"/>
        </w:rPr>
      </w:pPr>
    </w:p>
    <w:p w14:paraId="054193AB">
      <w:pPr>
        <w:pStyle w:val="3"/>
        <w:autoSpaceDE w:val="0"/>
        <w:autoSpaceDN w:val="0"/>
        <w:rPr>
          <w:rFonts w:hint="eastAsia" w:ascii="宋体" w:hAnsi="宋体" w:eastAsia="宋体" w:cs="宋体"/>
          <w:b/>
          <w:bCs/>
          <w:kern w:val="0"/>
          <w:sz w:val="24"/>
          <w:szCs w:val="24"/>
          <w:lang w:val="en-US" w:eastAsia="zh-CN" w:bidi="ar-SA"/>
        </w:rPr>
      </w:pPr>
    </w:p>
    <w:p w14:paraId="4D6F983D">
      <w:pPr>
        <w:pStyle w:val="3"/>
        <w:autoSpaceDE w:val="0"/>
        <w:autoSpaceDN w:val="0"/>
        <w:rPr>
          <w:rFonts w:hint="eastAsia" w:ascii="宋体" w:hAnsi="宋体" w:eastAsia="宋体" w:cs="宋体"/>
          <w:b/>
          <w:bCs/>
          <w:kern w:val="0"/>
          <w:sz w:val="24"/>
          <w:szCs w:val="24"/>
          <w:lang w:val="en-US" w:eastAsia="zh-CN" w:bidi="ar-SA"/>
        </w:rPr>
      </w:pPr>
    </w:p>
    <w:p w14:paraId="1A634D2B">
      <w:pPr>
        <w:pStyle w:val="3"/>
        <w:autoSpaceDE w:val="0"/>
        <w:autoSpaceDN w:val="0"/>
        <w:rPr>
          <w:rFonts w:hint="eastAsia" w:ascii="宋体" w:hAnsi="宋体" w:eastAsia="宋体" w:cs="宋体"/>
          <w:b/>
          <w:bCs/>
          <w:kern w:val="0"/>
          <w:sz w:val="24"/>
          <w:szCs w:val="24"/>
          <w:lang w:val="en-US" w:eastAsia="zh-CN" w:bidi="ar-SA"/>
        </w:rPr>
      </w:pPr>
    </w:p>
    <w:p w14:paraId="3EAE11DB">
      <w:pPr>
        <w:pStyle w:val="3"/>
        <w:autoSpaceDE w:val="0"/>
        <w:autoSpaceDN w:val="0"/>
        <w:rPr>
          <w:rFonts w:hint="eastAsia" w:ascii="宋体" w:hAnsi="宋体" w:eastAsia="宋体" w:cs="宋体"/>
          <w:b/>
          <w:bCs/>
          <w:kern w:val="0"/>
          <w:sz w:val="24"/>
          <w:szCs w:val="24"/>
          <w:lang w:val="en-US" w:eastAsia="zh-CN" w:bidi="ar-SA"/>
        </w:rPr>
      </w:pPr>
    </w:p>
    <w:p w14:paraId="0D2CF9DB">
      <w:pPr>
        <w:pStyle w:val="3"/>
        <w:autoSpaceDE w:val="0"/>
        <w:autoSpaceDN w:val="0"/>
        <w:rPr>
          <w:rStyle w:val="48"/>
          <w:b/>
        </w:rPr>
      </w:pPr>
      <w:r>
        <w:rPr>
          <w:rFonts w:hint="eastAsia" w:ascii="宋体" w:hAnsi="宋体" w:eastAsia="宋体" w:cs="宋体"/>
          <w:b/>
          <w:bCs/>
          <w:kern w:val="0"/>
          <w:sz w:val="24"/>
          <w:szCs w:val="24"/>
          <w:lang w:val="en-US" w:eastAsia="zh-CN" w:bidi="ar-SA"/>
        </w:rPr>
        <w:t>附件9  按资格要求和评分要求提供相应证明材料</w:t>
      </w:r>
    </w:p>
    <w:p w14:paraId="0E57B5CF"/>
    <w:p w14:paraId="4971C40C">
      <w:pPr>
        <w:spacing w:line="360" w:lineRule="exact"/>
        <w:rPr>
          <w:rFonts w:ascii="宋体" w:hAnsi="宋体"/>
          <w:b/>
          <w:sz w:val="32"/>
          <w:szCs w:val="30"/>
        </w:rPr>
      </w:pPr>
    </w:p>
    <w:p w14:paraId="6874C256">
      <w:pPr>
        <w:spacing w:line="360" w:lineRule="exact"/>
        <w:ind w:firstLine="4560" w:firstLineChars="1900"/>
        <w:rPr>
          <w:sz w:val="24"/>
        </w:rPr>
      </w:pPr>
    </w:p>
    <w:p w14:paraId="56EA65C9">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E3FE">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11B0F9C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D1D5">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12A1156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C2">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102"/>
      <w:lvlText w:val="%1."/>
      <w:lvlJc w:val="left"/>
      <w:pPr>
        <w:tabs>
          <w:tab w:val="left" w:pos="312"/>
        </w:tabs>
      </w:pPr>
    </w:lvl>
  </w:abstractNum>
  <w:abstractNum w:abstractNumId="1">
    <w:nsid w:val="0FF8C80E"/>
    <w:multiLevelType w:val="singleLevel"/>
    <w:tmpl w:val="0FF8C80E"/>
    <w:lvl w:ilvl="0" w:tentative="0">
      <w:start w:val="2"/>
      <w:numFmt w:val="chineseCounting"/>
      <w:suff w:val="space"/>
      <w:lvlText w:val="第%1部分"/>
      <w:lvlJc w:val="left"/>
      <w:rPr>
        <w:rFonts w:hint="eastAsia"/>
      </w:rPr>
    </w:lvl>
  </w:abstractNum>
  <w:abstractNum w:abstractNumId="2">
    <w:nsid w:val="6284C3FD"/>
    <w:multiLevelType w:val="singleLevel"/>
    <w:tmpl w:val="6284C3FD"/>
    <w:lvl w:ilvl="0" w:tentative="0">
      <w:start w:val="1"/>
      <w:numFmt w:val="decimal"/>
      <w:lvlText w:val="%1."/>
      <w:lvlJc w:val="left"/>
      <w:pPr>
        <w:tabs>
          <w:tab w:val="left" w:pos="312"/>
        </w:tabs>
      </w:pPr>
    </w:lvl>
  </w:abstractNum>
  <w:abstractNum w:abstractNumId="3">
    <w:nsid w:val="75F02CE7"/>
    <w:multiLevelType w:val="singleLevel"/>
    <w:tmpl w:val="75F02CE7"/>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2445D"/>
    <w:rsid w:val="00724656"/>
    <w:rsid w:val="00724CE9"/>
    <w:rsid w:val="00724F1F"/>
    <w:rsid w:val="0073641F"/>
    <w:rsid w:val="00740798"/>
    <w:rsid w:val="00743363"/>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30B22AF"/>
    <w:rsid w:val="04211C07"/>
    <w:rsid w:val="06037305"/>
    <w:rsid w:val="07D757D2"/>
    <w:rsid w:val="07FF7CC3"/>
    <w:rsid w:val="08253C58"/>
    <w:rsid w:val="09B94F9F"/>
    <w:rsid w:val="0CA67D96"/>
    <w:rsid w:val="0D821B4C"/>
    <w:rsid w:val="0E157E71"/>
    <w:rsid w:val="0F1D584C"/>
    <w:rsid w:val="0FB029A1"/>
    <w:rsid w:val="10C871EB"/>
    <w:rsid w:val="11FC29D4"/>
    <w:rsid w:val="127039FD"/>
    <w:rsid w:val="14A14FAE"/>
    <w:rsid w:val="15235F00"/>
    <w:rsid w:val="159470CB"/>
    <w:rsid w:val="19C20124"/>
    <w:rsid w:val="1BCE1F90"/>
    <w:rsid w:val="1D454C65"/>
    <w:rsid w:val="1D695934"/>
    <w:rsid w:val="1EBF394D"/>
    <w:rsid w:val="1F2D1751"/>
    <w:rsid w:val="20027045"/>
    <w:rsid w:val="208715C8"/>
    <w:rsid w:val="21A13378"/>
    <w:rsid w:val="21C80FA2"/>
    <w:rsid w:val="21CB4AC6"/>
    <w:rsid w:val="22862FC6"/>
    <w:rsid w:val="22D008A5"/>
    <w:rsid w:val="26665B9D"/>
    <w:rsid w:val="26C758B1"/>
    <w:rsid w:val="27DB2255"/>
    <w:rsid w:val="2865044E"/>
    <w:rsid w:val="286B4792"/>
    <w:rsid w:val="291747BA"/>
    <w:rsid w:val="2A692A82"/>
    <w:rsid w:val="2B1E480B"/>
    <w:rsid w:val="2BBD5EBF"/>
    <w:rsid w:val="2BD54FBE"/>
    <w:rsid w:val="2C7E113E"/>
    <w:rsid w:val="2CB46522"/>
    <w:rsid w:val="2E386967"/>
    <w:rsid w:val="2FF95F46"/>
    <w:rsid w:val="317C672F"/>
    <w:rsid w:val="31EC10CE"/>
    <w:rsid w:val="3254593A"/>
    <w:rsid w:val="334F4E2A"/>
    <w:rsid w:val="33543E57"/>
    <w:rsid w:val="338C29DF"/>
    <w:rsid w:val="34554A4E"/>
    <w:rsid w:val="34FA0097"/>
    <w:rsid w:val="35380BBF"/>
    <w:rsid w:val="35A149B6"/>
    <w:rsid w:val="35CC4711"/>
    <w:rsid w:val="36112941"/>
    <w:rsid w:val="36F9612C"/>
    <w:rsid w:val="37F464E2"/>
    <w:rsid w:val="3A6A181A"/>
    <w:rsid w:val="3C5D17C7"/>
    <w:rsid w:val="3CF526E9"/>
    <w:rsid w:val="3E0529D0"/>
    <w:rsid w:val="3E7C195D"/>
    <w:rsid w:val="3F52664F"/>
    <w:rsid w:val="3F582D46"/>
    <w:rsid w:val="40116E7F"/>
    <w:rsid w:val="40245174"/>
    <w:rsid w:val="424866FD"/>
    <w:rsid w:val="431402B1"/>
    <w:rsid w:val="44411C2B"/>
    <w:rsid w:val="444B4E50"/>
    <w:rsid w:val="447F5EC2"/>
    <w:rsid w:val="44D52AF7"/>
    <w:rsid w:val="45D814A9"/>
    <w:rsid w:val="462571DA"/>
    <w:rsid w:val="47086B46"/>
    <w:rsid w:val="489F2E1F"/>
    <w:rsid w:val="49917B06"/>
    <w:rsid w:val="4B7B626D"/>
    <w:rsid w:val="4C6807BE"/>
    <w:rsid w:val="4D1F4797"/>
    <w:rsid w:val="4D855C14"/>
    <w:rsid w:val="4F394BD8"/>
    <w:rsid w:val="508F6894"/>
    <w:rsid w:val="50D457E8"/>
    <w:rsid w:val="50D92DFE"/>
    <w:rsid w:val="52B66476"/>
    <w:rsid w:val="53EE4E13"/>
    <w:rsid w:val="540A435C"/>
    <w:rsid w:val="555420C8"/>
    <w:rsid w:val="557E6E29"/>
    <w:rsid w:val="557F21C6"/>
    <w:rsid w:val="55896405"/>
    <w:rsid w:val="565E3EDD"/>
    <w:rsid w:val="58A91A2A"/>
    <w:rsid w:val="59E234C2"/>
    <w:rsid w:val="5A7D0916"/>
    <w:rsid w:val="5B8F0C89"/>
    <w:rsid w:val="5D6D4FFA"/>
    <w:rsid w:val="5DA603AA"/>
    <w:rsid w:val="5FC20C8C"/>
    <w:rsid w:val="622A0E64"/>
    <w:rsid w:val="632D7425"/>
    <w:rsid w:val="637C38A9"/>
    <w:rsid w:val="64FB58E5"/>
    <w:rsid w:val="65EF62A4"/>
    <w:rsid w:val="66C3135F"/>
    <w:rsid w:val="67974524"/>
    <w:rsid w:val="67BE7815"/>
    <w:rsid w:val="689D7795"/>
    <w:rsid w:val="69345C13"/>
    <w:rsid w:val="693468C0"/>
    <w:rsid w:val="697061F8"/>
    <w:rsid w:val="6A875C5B"/>
    <w:rsid w:val="6CD23D69"/>
    <w:rsid w:val="6D5663ED"/>
    <w:rsid w:val="6DC5212E"/>
    <w:rsid w:val="6E607887"/>
    <w:rsid w:val="713F298C"/>
    <w:rsid w:val="71F03559"/>
    <w:rsid w:val="73B148B4"/>
    <w:rsid w:val="745148D6"/>
    <w:rsid w:val="74B70B38"/>
    <w:rsid w:val="76027BFA"/>
    <w:rsid w:val="784716A8"/>
    <w:rsid w:val="78D27468"/>
    <w:rsid w:val="79B50E56"/>
    <w:rsid w:val="79CB63FC"/>
    <w:rsid w:val="79FC3536"/>
    <w:rsid w:val="7A78094E"/>
    <w:rsid w:val="7AD47958"/>
    <w:rsid w:val="7E460C7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4">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6"/>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7">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8">
    <w:name w:val="heading 5"/>
    <w:basedOn w:val="1"/>
    <w:next w:val="6"/>
    <w:qFormat/>
    <w:uiPriority w:val="0"/>
    <w:pPr>
      <w:keepNext/>
      <w:keepLines/>
      <w:tabs>
        <w:tab w:val="left" w:pos="312"/>
      </w:tabs>
      <w:spacing w:line="372" w:lineRule="auto"/>
      <w:outlineLvl w:val="4"/>
    </w:pPr>
    <w:rPr>
      <w:b/>
      <w:sz w:val="28"/>
      <w:szCs w:val="20"/>
    </w:rPr>
  </w:style>
  <w:style w:type="paragraph" w:styleId="9">
    <w:name w:val="heading 6"/>
    <w:basedOn w:val="1"/>
    <w:next w:val="6"/>
    <w:link w:val="50"/>
    <w:autoRedefine/>
    <w:qFormat/>
    <w:uiPriority w:val="0"/>
    <w:pPr>
      <w:keepNext/>
      <w:keepLines/>
      <w:tabs>
        <w:tab w:val="left" w:pos="312"/>
      </w:tabs>
      <w:spacing w:line="317" w:lineRule="auto"/>
      <w:outlineLvl w:val="5"/>
    </w:pPr>
    <w:rPr>
      <w:rFonts w:ascii="Arial" w:hAnsi="Arial" w:eastAsia="黑体"/>
      <w:b/>
      <w:sz w:val="24"/>
      <w:szCs w:val="20"/>
    </w:rPr>
  </w:style>
  <w:style w:type="paragraph" w:styleId="10">
    <w:name w:val="heading 7"/>
    <w:basedOn w:val="1"/>
    <w:next w:val="6"/>
    <w:qFormat/>
    <w:uiPriority w:val="0"/>
    <w:pPr>
      <w:keepNext/>
      <w:keepLines/>
      <w:tabs>
        <w:tab w:val="left" w:pos="312"/>
      </w:tabs>
      <w:spacing w:line="317" w:lineRule="auto"/>
      <w:outlineLvl w:val="6"/>
    </w:pPr>
    <w:rPr>
      <w:b/>
      <w:sz w:val="24"/>
      <w:szCs w:val="20"/>
    </w:rPr>
  </w:style>
  <w:style w:type="paragraph" w:styleId="11">
    <w:name w:val="heading 8"/>
    <w:basedOn w:val="1"/>
    <w:next w:val="6"/>
    <w:qFormat/>
    <w:uiPriority w:val="0"/>
    <w:pPr>
      <w:keepNext/>
      <w:keepLines/>
      <w:tabs>
        <w:tab w:val="left" w:pos="312"/>
      </w:tabs>
      <w:spacing w:line="317" w:lineRule="auto"/>
      <w:outlineLvl w:val="7"/>
    </w:pPr>
    <w:rPr>
      <w:rFonts w:ascii="Arial" w:hAnsi="Arial" w:eastAsia="黑体"/>
      <w:sz w:val="24"/>
      <w:szCs w:val="20"/>
    </w:rPr>
  </w:style>
  <w:style w:type="paragraph" w:styleId="12">
    <w:name w:val="heading 9"/>
    <w:basedOn w:val="1"/>
    <w:next w:val="6"/>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link w:val="49"/>
    <w:qFormat/>
    <w:uiPriority w:val="0"/>
    <w:pPr>
      <w:autoSpaceDE w:val="0"/>
      <w:autoSpaceDN w:val="0"/>
      <w:spacing w:line="360" w:lineRule="auto"/>
      <w:ind w:left="181" w:firstLine="420"/>
    </w:pPr>
    <w:rPr>
      <w:sz w:val="24"/>
      <w:szCs w:val="20"/>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360" w:lineRule="auto"/>
      <w:jc w:val="center"/>
    </w:pPr>
    <w:rPr>
      <w:rFonts w:ascii="Arial" w:hAnsi="Arial" w:eastAsia="黑体"/>
      <w:sz w:val="24"/>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99"/>
    <w:pPr>
      <w:jc w:val="left"/>
    </w:pPr>
  </w:style>
  <w:style w:type="paragraph" w:styleId="17">
    <w:name w:val="Body Text 3"/>
    <w:basedOn w:val="1"/>
    <w:qFormat/>
    <w:uiPriority w:val="0"/>
    <w:pPr>
      <w:spacing w:line="240" w:lineRule="exact"/>
    </w:pPr>
    <w:rPr>
      <w:rFonts w:ascii="宋体" w:hAnsi="宋体"/>
      <w:sz w:val="18"/>
    </w:rPr>
  </w:style>
  <w:style w:type="paragraph" w:styleId="18">
    <w:name w:val="Body Text"/>
    <w:basedOn w:val="1"/>
    <w:next w:val="1"/>
    <w:qFormat/>
    <w:uiPriority w:val="0"/>
  </w:style>
  <w:style w:type="paragraph" w:styleId="19">
    <w:name w:val="Body Text Indent"/>
    <w:basedOn w:val="1"/>
    <w:next w:val="1"/>
    <w:link w:val="47"/>
    <w:qFormat/>
    <w:uiPriority w:val="0"/>
    <w:pPr>
      <w:autoSpaceDE w:val="0"/>
      <w:autoSpaceDN w:val="0"/>
      <w:spacing w:line="360" w:lineRule="auto"/>
      <w:ind w:left="181" w:firstLine="539"/>
    </w:pPr>
    <w:rPr>
      <w:sz w:val="24"/>
      <w:szCs w:val="20"/>
    </w:rPr>
  </w:style>
  <w:style w:type="paragraph" w:styleId="20">
    <w:name w:val="Block Text"/>
    <w:basedOn w:val="1"/>
    <w:qFormat/>
    <w:uiPriority w:val="0"/>
    <w:pPr>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next w:val="1"/>
    <w:link w:val="52"/>
    <w:qFormat/>
    <w:uiPriority w:val="99"/>
    <w:pPr>
      <w:spacing w:line="360" w:lineRule="auto"/>
    </w:pPr>
    <w:rPr>
      <w:rFonts w:ascii="宋体" w:hAnsi="Courier New"/>
      <w:spacing w:val="-8"/>
      <w:sz w:val="24"/>
      <w:szCs w:val="20"/>
    </w:rPr>
  </w:style>
  <w:style w:type="paragraph" w:styleId="23">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4"/>
    <w:qFormat/>
    <w:uiPriority w:val="99"/>
    <w:rPr>
      <w:sz w:val="18"/>
      <w:szCs w:val="18"/>
    </w:rPr>
  </w:style>
  <w:style w:type="paragraph" w:styleId="26">
    <w:name w:val="footer"/>
    <w:basedOn w:val="1"/>
    <w:link w:val="55"/>
    <w:qFormat/>
    <w:uiPriority w:val="99"/>
    <w:pPr>
      <w:tabs>
        <w:tab w:val="center" w:pos="4153"/>
        <w:tab w:val="right" w:pos="8306"/>
      </w:tabs>
      <w:snapToGrid w:val="0"/>
      <w:jc w:val="left"/>
    </w:pPr>
    <w:rPr>
      <w:sz w:val="18"/>
      <w:szCs w:val="20"/>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6"/>
    <w:next w:val="16"/>
    <w:link w:val="57"/>
    <w:qFormat/>
    <w:uiPriority w:val="0"/>
    <w:rPr>
      <w:b/>
      <w:bCs/>
    </w:rPr>
  </w:style>
  <w:style w:type="paragraph" w:styleId="35">
    <w:name w:val="Body Text First Indent"/>
    <w:basedOn w:val="18"/>
    <w:next w:val="1"/>
    <w:qFormat/>
    <w:uiPriority w:val="0"/>
    <w:pPr>
      <w:ind w:firstLine="420"/>
    </w:pPr>
    <w:rPr>
      <w:szCs w:val="20"/>
    </w:rPr>
  </w:style>
  <w:style w:type="paragraph" w:styleId="36">
    <w:name w:val="Body Text First Indent 2"/>
    <w:basedOn w:val="19"/>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autoRedefine/>
    <w:qFormat/>
    <w:uiPriority w:val="0"/>
  </w:style>
  <w:style w:type="character" w:styleId="42">
    <w:name w:val="FollowedHyperlink"/>
    <w:autoRedefine/>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9"/>
    <w:qFormat/>
    <w:uiPriority w:val="0"/>
    <w:rPr>
      <w:kern w:val="2"/>
      <w:sz w:val="24"/>
    </w:rPr>
  </w:style>
  <w:style w:type="character" w:customStyle="1" w:styleId="48">
    <w:name w:val="标题 2 Char"/>
    <w:link w:val="4"/>
    <w:autoRedefine/>
    <w:qFormat/>
    <w:uiPriority w:val="0"/>
    <w:rPr>
      <w:rFonts w:ascii="Arial" w:hAnsi="Arial" w:eastAsia="黑体"/>
      <w:b/>
      <w:spacing w:val="24"/>
      <w:sz w:val="24"/>
      <w:lang w:val="en-US" w:eastAsia="zh-CN" w:bidi="ar-SA"/>
    </w:rPr>
  </w:style>
  <w:style w:type="character" w:customStyle="1" w:styleId="49">
    <w:name w:val="正文缩进 Char"/>
    <w:link w:val="6"/>
    <w:qFormat/>
    <w:uiPriority w:val="0"/>
    <w:rPr>
      <w:kern w:val="2"/>
      <w:sz w:val="24"/>
    </w:rPr>
  </w:style>
  <w:style w:type="character" w:customStyle="1" w:styleId="50">
    <w:name w:val="标题 6 Char"/>
    <w:link w:val="9"/>
    <w:qFormat/>
    <w:uiPriority w:val="0"/>
    <w:rPr>
      <w:rFonts w:ascii="Arial" w:hAnsi="Arial" w:eastAsia="黑体"/>
      <w:b/>
      <w:kern w:val="2"/>
      <w:sz w:val="24"/>
    </w:rPr>
  </w:style>
  <w:style w:type="character" w:customStyle="1" w:styleId="51">
    <w:name w:val="批注文字 Char"/>
    <w:link w:val="16"/>
    <w:qFormat/>
    <w:uiPriority w:val="99"/>
    <w:rPr>
      <w:rFonts w:eastAsia="宋体"/>
      <w:kern w:val="2"/>
      <w:sz w:val="21"/>
      <w:szCs w:val="24"/>
      <w:lang w:val="en-US" w:eastAsia="zh-CN" w:bidi="ar-SA"/>
    </w:rPr>
  </w:style>
  <w:style w:type="character" w:customStyle="1" w:styleId="52">
    <w:name w:val="纯文本 Char1"/>
    <w:link w:val="22"/>
    <w:qFormat/>
    <w:uiPriority w:val="99"/>
    <w:rPr>
      <w:rFonts w:ascii="宋体" w:hAnsi="Courier New"/>
      <w:spacing w:val="-8"/>
      <w:kern w:val="2"/>
      <w:sz w:val="24"/>
    </w:rPr>
  </w:style>
  <w:style w:type="character" w:customStyle="1" w:styleId="53">
    <w:name w:val="日期 Char"/>
    <w:link w:val="23"/>
    <w:autoRedefine/>
    <w:qFormat/>
    <w:uiPriority w:val="99"/>
    <w:rPr>
      <w:rFonts w:ascii="宋体" w:hAnsi="宋体"/>
      <w:sz w:val="24"/>
    </w:rPr>
  </w:style>
  <w:style w:type="character" w:customStyle="1" w:styleId="54">
    <w:name w:val="批注框文本 Char"/>
    <w:link w:val="25"/>
    <w:qFormat/>
    <w:uiPriority w:val="99"/>
    <w:rPr>
      <w:kern w:val="2"/>
      <w:sz w:val="18"/>
      <w:szCs w:val="18"/>
    </w:rPr>
  </w:style>
  <w:style w:type="character" w:customStyle="1" w:styleId="55">
    <w:name w:val="页脚 Char"/>
    <w:link w:val="26"/>
    <w:qFormat/>
    <w:uiPriority w:val="99"/>
    <w:rPr>
      <w:kern w:val="2"/>
      <w:sz w:val="18"/>
    </w:rPr>
  </w:style>
  <w:style w:type="character" w:customStyle="1" w:styleId="56">
    <w:name w:val="页眉 Char"/>
    <w:link w:val="2"/>
    <w:qFormat/>
    <w:uiPriority w:val="99"/>
    <w:rPr>
      <w:kern w:val="2"/>
      <w:sz w:val="18"/>
      <w:szCs w:val="18"/>
    </w:rPr>
  </w:style>
  <w:style w:type="character" w:customStyle="1" w:styleId="57">
    <w:name w:val="批注主题 Char"/>
    <w:link w:val="34"/>
    <w:autoRedefine/>
    <w:qFormat/>
    <w:uiPriority w:val="0"/>
    <w:rPr>
      <w:rFonts w:eastAsia="宋体"/>
      <w:b/>
      <w:bCs/>
      <w:kern w:val="2"/>
      <w:sz w:val="21"/>
      <w:szCs w:val="24"/>
      <w:lang w:val="en-US" w:eastAsia="zh-CN" w:bidi="ar-SA"/>
    </w:rPr>
  </w:style>
  <w:style w:type="character" w:customStyle="1" w:styleId="58">
    <w:name w:val="无间隔 字符"/>
    <w:link w:val="59"/>
    <w:autoRedefine/>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autoRedefine/>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autoRedefine/>
    <w:qFormat/>
    <w:uiPriority w:val="0"/>
    <w:pPr>
      <w:spacing w:line="360" w:lineRule="auto"/>
      <w:ind w:firstLine="200" w:firstLineChars="200"/>
    </w:pPr>
    <w:rPr>
      <w:sz w:val="24"/>
      <w:szCs w:val="22"/>
    </w:rPr>
  </w:style>
  <w:style w:type="character" w:customStyle="1" w:styleId="67">
    <w:name w:val="列出段落 Char"/>
    <w:link w:val="68"/>
    <w:autoRedefine/>
    <w:qFormat/>
    <w:locked/>
    <w:uiPriority w:val="34"/>
    <w:rPr>
      <w:kern w:val="2"/>
      <w:sz w:val="21"/>
      <w:szCs w:val="21"/>
    </w:rPr>
  </w:style>
  <w:style w:type="paragraph" w:customStyle="1" w:styleId="68">
    <w:name w:val="列出段落1"/>
    <w:basedOn w:val="1"/>
    <w:link w:val="67"/>
    <w:autoRedefine/>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autoRedefine/>
    <w:qFormat/>
    <w:uiPriority w:val="0"/>
    <w:rPr>
      <w:kern w:val="2"/>
      <w:sz w:val="21"/>
      <w:lang w:val="zh-CN"/>
    </w:rPr>
  </w:style>
  <w:style w:type="paragraph" w:customStyle="1" w:styleId="71">
    <w:name w:val="CSS1级正文"/>
    <w:basedOn w:val="18"/>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autoRedefine/>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autoRedefine/>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autoRedefin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autoRedefine/>
    <w:qFormat/>
    <w:uiPriority w:val="0"/>
    <w:rPr>
      <w:rFonts w:ascii="宋体" w:hAnsi="Courier New" w:eastAsia="宋体"/>
      <w:kern w:val="2"/>
      <w:sz w:val="21"/>
      <w:lang w:val="en-US" w:eastAsia="zh-CN" w:bidi="ar-SA"/>
    </w:rPr>
  </w:style>
  <w:style w:type="character" w:customStyle="1" w:styleId="81">
    <w:name w:val="表正文 Char"/>
    <w:autoRedefine/>
    <w:qFormat/>
    <w:uiPriority w:val="0"/>
    <w:rPr>
      <w:rFonts w:eastAsia="宋体"/>
      <w:kern w:val="2"/>
      <w:sz w:val="21"/>
      <w:szCs w:val="24"/>
      <w:lang w:val="en-US" w:eastAsia="zh-CN" w:bidi="ar-SA"/>
    </w:rPr>
  </w:style>
  <w:style w:type="character" w:customStyle="1" w:styleId="82">
    <w:name w:val="Char Char1"/>
    <w:autoRedefine/>
    <w:qFormat/>
    <w:uiPriority w:val="0"/>
    <w:rPr>
      <w:rFonts w:ascii="宋体" w:hAnsi="Courier New" w:eastAsia="宋体"/>
      <w:kern w:val="2"/>
      <w:sz w:val="21"/>
      <w:lang w:val="en-US" w:eastAsia="zh-CN" w:bidi="ar-SA"/>
    </w:rPr>
  </w:style>
  <w:style w:type="character" w:customStyle="1" w:styleId="83">
    <w:name w:val="style1"/>
    <w:autoRedefine/>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autoRedefine/>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autoRedefine/>
    <w:qFormat/>
    <w:uiPriority w:val="34"/>
    <w:rPr>
      <w:rFonts w:ascii="Calibri" w:hAnsi="Calibri"/>
      <w:kern w:val="2"/>
      <w:sz w:val="21"/>
      <w:szCs w:val="22"/>
    </w:rPr>
  </w:style>
  <w:style w:type="paragraph" w:styleId="89">
    <w:name w:val="List Paragraph"/>
    <w:basedOn w:val="1"/>
    <w:link w:val="88"/>
    <w:autoRedefine/>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autoRedefine/>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autoRedefine/>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autoRedefine/>
    <w:qFormat/>
    <w:uiPriority w:val="0"/>
    <w:pPr>
      <w:numPr>
        <w:ilvl w:val="0"/>
        <w:numId w:val="1"/>
      </w:numPr>
      <w:spacing w:line="312" w:lineRule="auto"/>
    </w:pPr>
    <w:rPr>
      <w:rFonts w:ascii="宋体"/>
      <w:sz w:val="24"/>
      <w:szCs w:val="20"/>
    </w:rPr>
  </w:style>
  <w:style w:type="paragraph" w:customStyle="1" w:styleId="103">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autoRedefine/>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autoRedefine/>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autoRedefine/>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autoRedefine/>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autoRedefine/>
    <w:qFormat/>
    <w:uiPriority w:val="0"/>
    <w:pPr>
      <w:widowControl/>
      <w:spacing w:beforeAutospacing="1" w:afterAutospacing="1"/>
      <w:jc w:val="left"/>
    </w:pPr>
    <w:rPr>
      <w:kern w:val="0"/>
      <w:sz w:val="22"/>
      <w:szCs w:val="22"/>
    </w:rPr>
  </w:style>
  <w:style w:type="paragraph" w:customStyle="1" w:styleId="124">
    <w:name w:val="Char1 Char Char Char Char Char Char"/>
    <w:basedOn w:val="1"/>
    <w:autoRedefine/>
    <w:qFormat/>
    <w:uiPriority w:val="0"/>
    <w:pPr>
      <w:tabs>
        <w:tab w:val="left" w:pos="425"/>
      </w:tabs>
      <w:ind w:left="425" w:hanging="425"/>
    </w:pPr>
    <w:rPr>
      <w:rFonts w:ascii="Calibri" w:hAnsi="Calibri"/>
      <w:sz w:val="24"/>
    </w:rPr>
  </w:style>
  <w:style w:type="paragraph" w:customStyle="1" w:styleId="125">
    <w:name w:val="xl80"/>
    <w:basedOn w:val="1"/>
    <w:autoRedefine/>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autoRedefine/>
    <w:qFormat/>
    <w:uiPriority w:val="0"/>
    <w:pPr>
      <w:widowControl/>
      <w:spacing w:line="240" w:lineRule="exact"/>
      <w:jc w:val="left"/>
    </w:pPr>
  </w:style>
  <w:style w:type="paragraph" w:customStyle="1" w:styleId="127">
    <w:name w:val="xl88"/>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autoRedefine/>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autoRedefine/>
    <w:qFormat/>
    <w:uiPriority w:val="0"/>
    <w:pPr>
      <w:widowControl/>
      <w:spacing w:line="240" w:lineRule="exact"/>
      <w:jc w:val="left"/>
    </w:pPr>
    <w:rPr>
      <w:szCs w:val="20"/>
    </w:rPr>
  </w:style>
  <w:style w:type="paragraph" w:customStyle="1" w:styleId="136">
    <w:name w:val="列表2"/>
    <w:basedOn w:val="1"/>
    <w:next w:val="1"/>
    <w:autoRedefine/>
    <w:qFormat/>
    <w:uiPriority w:val="0"/>
    <w:pPr>
      <w:tabs>
        <w:tab w:val="left" w:pos="312"/>
        <w:tab w:val="left" w:pos="1547"/>
      </w:tabs>
      <w:spacing w:line="200" w:lineRule="atLeast"/>
      <w:ind w:left="1547" w:hanging="507"/>
    </w:pPr>
    <w:rPr>
      <w:sz w:val="28"/>
    </w:rPr>
  </w:style>
  <w:style w:type="paragraph" w:customStyle="1" w:styleId="137">
    <w:name w:val="Char1"/>
    <w:basedOn w:val="1"/>
    <w:autoRedefine/>
    <w:qFormat/>
    <w:uiPriority w:val="0"/>
    <w:rPr>
      <w:rFonts w:ascii="Tahoma" w:hAnsi="Tahoma"/>
      <w:sz w:val="24"/>
      <w:szCs w:val="20"/>
    </w:rPr>
  </w:style>
  <w:style w:type="paragraph" w:customStyle="1" w:styleId="138">
    <w:name w:val="Table Body"/>
    <w:basedOn w:val="1"/>
    <w:autoRedefine/>
    <w:qFormat/>
    <w:uiPriority w:val="0"/>
    <w:pPr>
      <w:widowControl/>
      <w:jc w:val="center"/>
    </w:pPr>
    <w:rPr>
      <w:rFonts w:ascii="Arial" w:hAnsi="Arial"/>
      <w:snapToGrid w:val="0"/>
      <w:kern w:val="0"/>
      <w:sz w:val="18"/>
      <w:szCs w:val="20"/>
    </w:rPr>
  </w:style>
  <w:style w:type="paragraph" w:customStyle="1" w:styleId="139">
    <w:name w:val="Table Paragraph"/>
    <w:basedOn w:val="1"/>
    <w:autoRedefine/>
    <w:qFormat/>
    <w:uiPriority w:val="1"/>
    <w:pPr>
      <w:jc w:val="left"/>
    </w:pPr>
    <w:rPr>
      <w:rFonts w:ascii="Calibri" w:hAnsi="Calibri"/>
      <w:kern w:val="0"/>
      <w:sz w:val="22"/>
      <w:szCs w:val="22"/>
      <w:lang w:eastAsia="en-US"/>
    </w:rPr>
  </w:style>
  <w:style w:type="paragraph" w:customStyle="1" w:styleId="140">
    <w:name w:val="xl7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autoRedefine/>
    <w:qFormat/>
    <w:uiPriority w:val="0"/>
    <w:rPr>
      <w:rFonts w:ascii="Tahoma" w:hAnsi="Tahoma"/>
      <w:sz w:val="24"/>
      <w:szCs w:val="20"/>
    </w:rPr>
  </w:style>
  <w:style w:type="paragraph" w:customStyle="1" w:styleId="144">
    <w:name w:val="列出段落21"/>
    <w:basedOn w:val="1"/>
    <w:autoRedefine/>
    <w:unhideWhenUsed/>
    <w:qFormat/>
    <w:uiPriority w:val="99"/>
    <w:pPr>
      <w:ind w:firstLine="420" w:firstLineChars="200"/>
    </w:pPr>
  </w:style>
  <w:style w:type="paragraph" w:customStyle="1" w:styleId="145">
    <w:name w:val="Char1 Char Char Char Char Char Char1"/>
    <w:basedOn w:val="1"/>
    <w:autoRedefine/>
    <w:qFormat/>
    <w:uiPriority w:val="0"/>
    <w:pPr>
      <w:tabs>
        <w:tab w:val="left" w:pos="425"/>
      </w:tabs>
      <w:ind w:left="425" w:hanging="425"/>
    </w:pPr>
    <w:rPr>
      <w:sz w:val="24"/>
    </w:rPr>
  </w:style>
  <w:style w:type="paragraph" w:customStyle="1" w:styleId="146">
    <w:name w:val="font9"/>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autoRedefine/>
    <w:qFormat/>
    <w:uiPriority w:val="0"/>
    <w:pPr>
      <w:jc w:val="left"/>
    </w:pPr>
    <w:rPr>
      <w:spacing w:val="10"/>
      <w:kern w:val="0"/>
      <w:sz w:val="24"/>
    </w:rPr>
  </w:style>
  <w:style w:type="paragraph" w:customStyle="1" w:styleId="14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autoRedefine/>
    <w:qFormat/>
    <w:uiPriority w:val="0"/>
    <w:pPr>
      <w:widowControl/>
      <w:spacing w:beforeAutospacing="1" w:afterAutospacing="1" w:line="360" w:lineRule="auto"/>
      <w:textAlignment w:val="top"/>
    </w:pPr>
    <w:rPr>
      <w:kern w:val="0"/>
      <w:sz w:val="24"/>
    </w:rPr>
  </w:style>
  <w:style w:type="paragraph" w:customStyle="1" w:styleId="150">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autoRedefine/>
    <w:qFormat/>
    <w:uiPriority w:val="0"/>
    <w:pPr>
      <w:widowControl/>
      <w:spacing w:line="240" w:lineRule="exact"/>
      <w:jc w:val="left"/>
    </w:pPr>
    <w:rPr>
      <w:rFonts w:ascii="宋体" w:hAnsi="宋体"/>
      <w:kern w:val="0"/>
      <w:sz w:val="20"/>
      <w:szCs w:val="20"/>
      <w:lang w:eastAsia="en-US"/>
    </w:rPr>
  </w:style>
  <w:style w:type="paragraph" w:customStyle="1" w:styleId="153">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autoRedefine/>
    <w:qFormat/>
    <w:uiPriority w:val="0"/>
    <w:pPr>
      <w:tabs>
        <w:tab w:val="left" w:pos="360"/>
      </w:tabs>
    </w:pPr>
    <w:rPr>
      <w:sz w:val="24"/>
    </w:rPr>
  </w:style>
  <w:style w:type="paragraph" w:customStyle="1" w:styleId="156">
    <w:name w:val="列出段落2"/>
    <w:basedOn w:val="1"/>
    <w:autoRedefine/>
    <w:qFormat/>
    <w:uiPriority w:val="34"/>
    <w:pPr>
      <w:widowControl/>
      <w:ind w:firstLine="420" w:firstLineChars="200"/>
      <w:jc w:val="left"/>
    </w:pPr>
    <w:rPr>
      <w:rFonts w:ascii="Calibri" w:hAnsi="Calibri"/>
      <w:kern w:val="0"/>
      <w:szCs w:val="20"/>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1"/>
    <w:autoRedefine/>
    <w:qFormat/>
    <w:uiPriority w:val="0"/>
    <w:pPr>
      <w:tabs>
        <w:tab w:val="right" w:leader="dot" w:pos="9458"/>
      </w:tabs>
    </w:pPr>
    <w:rPr>
      <w:i w:val="0"/>
    </w:rPr>
  </w:style>
  <w:style w:type="paragraph" w:customStyle="1" w:styleId="160">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autoRedefine/>
    <w:qFormat/>
    <w:uiPriority w:val="0"/>
    <w:pPr>
      <w:ind w:firstLine="567"/>
    </w:pPr>
    <w:rPr>
      <w:spacing w:val="20"/>
      <w:sz w:val="24"/>
      <w:szCs w:val="20"/>
    </w:rPr>
  </w:style>
  <w:style w:type="paragraph" w:customStyle="1" w:styleId="162">
    <w:name w:val="xl46"/>
    <w:basedOn w:val="1"/>
    <w:autoRedefine/>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autoRedefine/>
    <w:qFormat/>
    <w:uiPriority w:val="0"/>
  </w:style>
  <w:style w:type="paragraph" w:customStyle="1" w:styleId="166">
    <w:name w:val="Char Char Char Char Char Char Char Char Char Char Char Char Char Char Char Char Char Char1 Char Char Char1 Char"/>
    <w:basedOn w:val="1"/>
    <w:autoRedefine/>
    <w:qFormat/>
    <w:uiPriority w:val="0"/>
    <w:pPr>
      <w:tabs>
        <w:tab w:val="left" w:pos="360"/>
      </w:tabs>
      <w:ind w:left="360" w:hanging="360" w:hangingChars="200"/>
    </w:pPr>
    <w:rPr>
      <w:sz w:val="24"/>
    </w:rPr>
  </w:style>
  <w:style w:type="paragraph" w:customStyle="1" w:styleId="167">
    <w:name w:val="xl45"/>
    <w:basedOn w:val="1"/>
    <w:autoRedefine/>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autoRedefine/>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autoRedefine/>
    <w:qFormat/>
    <w:uiPriority w:val="0"/>
    <w:pPr>
      <w:tabs>
        <w:tab w:val="left" w:pos="360"/>
      </w:tabs>
    </w:pPr>
    <w:rPr>
      <w:rFonts w:ascii="Calibri" w:hAnsi="Calibri"/>
      <w:sz w:val="24"/>
    </w:rPr>
  </w:style>
  <w:style w:type="paragraph" w:customStyle="1" w:styleId="175">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20"/>
    <w:autoRedefine/>
    <w:qFormat/>
    <w:uiPriority w:val="0"/>
    <w:pPr>
      <w:ind w:left="572" w:right="32" w:firstLine="478"/>
    </w:pPr>
    <w:rPr>
      <w:szCs w:val="21"/>
    </w:rPr>
  </w:style>
  <w:style w:type="paragraph" w:customStyle="1" w:styleId="178">
    <w:name w:val="xl10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autoRedefine/>
    <w:qFormat/>
    <w:uiPriority w:val="0"/>
    <w:pPr>
      <w:widowControl/>
      <w:jc w:val="center"/>
    </w:pPr>
    <w:rPr>
      <w:rFonts w:ascii="Arial" w:hAnsi="Arial"/>
      <w:b/>
      <w:kern w:val="0"/>
      <w:sz w:val="18"/>
      <w:szCs w:val="20"/>
    </w:rPr>
  </w:style>
  <w:style w:type="paragraph" w:customStyle="1" w:styleId="181">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autoRedefine/>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5"/>
    <w:autoRedefine/>
    <w:qFormat/>
    <w:uiPriority w:val="0"/>
    <w:rPr>
      <w:rFonts w:ascii="Tahoma" w:hAnsi="Tahoma"/>
      <w:sz w:val="24"/>
    </w:rPr>
  </w:style>
  <w:style w:type="paragraph" w:customStyle="1" w:styleId="189">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autoRedefine/>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autoRedefine/>
    <w:qFormat/>
    <w:uiPriority w:val="0"/>
    <w:pPr>
      <w:tabs>
        <w:tab w:val="left" w:pos="1560"/>
      </w:tabs>
      <w:spacing w:line="300" w:lineRule="auto"/>
      <w:ind w:left="1560" w:hanging="360"/>
    </w:pPr>
    <w:rPr>
      <w:rFonts w:ascii="宋体"/>
      <w:sz w:val="24"/>
    </w:rPr>
  </w:style>
  <w:style w:type="paragraph" w:customStyle="1" w:styleId="196">
    <w:name w:val="xl10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autoRedefine/>
    <w:qFormat/>
    <w:uiPriority w:val="0"/>
    <w:rPr>
      <w:rFonts w:ascii="Arial" w:hAnsi="Arial"/>
      <w:spacing w:val="-12"/>
      <w:szCs w:val="20"/>
    </w:rPr>
  </w:style>
  <w:style w:type="paragraph" w:customStyle="1" w:styleId="1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autoRedefine/>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autoRedefine/>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autoRedefine/>
    <w:qFormat/>
    <w:uiPriority w:val="0"/>
    <w:pPr>
      <w:tabs>
        <w:tab w:val="left" w:pos="825"/>
      </w:tabs>
      <w:ind w:left="825" w:hanging="360"/>
    </w:pPr>
    <w:rPr>
      <w:rFonts w:ascii="Calibri" w:hAnsi="Calibri"/>
      <w:sz w:val="24"/>
    </w:rPr>
  </w:style>
  <w:style w:type="paragraph" w:customStyle="1" w:styleId="203">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autoRedefine/>
    <w:qFormat/>
    <w:uiPriority w:val="0"/>
  </w:style>
  <w:style w:type="paragraph" w:customStyle="1" w:styleId="205">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autoRedefine/>
    <w:qFormat/>
    <w:uiPriority w:val="0"/>
    <w:pPr>
      <w:tabs>
        <w:tab w:val="left" w:pos="360"/>
      </w:tabs>
    </w:pPr>
    <w:rPr>
      <w:sz w:val="24"/>
    </w:rPr>
  </w:style>
  <w:style w:type="paragraph" w:customStyle="1" w:styleId="209">
    <w:name w:val="xl39"/>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autoRedefine/>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autoRedefine/>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autoRedefine/>
    <w:qFormat/>
    <w:uiPriority w:val="0"/>
    <w:pPr>
      <w:keepLines/>
      <w:widowControl/>
      <w:spacing w:beforeLines="50" w:afterLines="50" w:line="300" w:lineRule="auto"/>
    </w:pPr>
    <w:rPr>
      <w:rFonts w:ascii="Arial" w:hAnsi="Arial"/>
      <w:bCs/>
    </w:rPr>
  </w:style>
  <w:style w:type="paragraph" w:customStyle="1" w:styleId="216">
    <w:name w:val="正文文本缩进 21"/>
    <w:basedOn w:val="1"/>
    <w:autoRedefine/>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autoRedefine/>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autoRedefine/>
    <w:qFormat/>
    <w:uiPriority w:val="0"/>
    <w:pPr>
      <w:widowControl/>
      <w:spacing w:after="160" w:line="240" w:lineRule="exact"/>
      <w:jc w:val="left"/>
    </w:pPr>
    <w:rPr>
      <w:rFonts w:ascii="Calibri" w:hAnsi="Calibri"/>
    </w:rPr>
  </w:style>
  <w:style w:type="paragraph" w:customStyle="1" w:styleId="220">
    <w:name w:val="标题5"/>
    <w:basedOn w:val="1"/>
    <w:autoRedefine/>
    <w:qFormat/>
    <w:uiPriority w:val="0"/>
    <w:rPr>
      <w:rFonts w:ascii="宋体"/>
      <w:b/>
      <w:sz w:val="28"/>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autoRedefine/>
    <w:qFormat/>
    <w:uiPriority w:val="0"/>
    <w:pPr>
      <w:adjustRightInd w:val="0"/>
      <w:ind w:firstLine="420"/>
      <w:textAlignment w:val="baseline"/>
    </w:pPr>
    <w:rPr>
      <w:sz w:val="24"/>
      <w:szCs w:val="20"/>
    </w:rPr>
  </w:style>
  <w:style w:type="paragraph" w:customStyle="1" w:styleId="223">
    <w:name w:val="xl81"/>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autoRedefine/>
    <w:qFormat/>
    <w:uiPriority w:val="0"/>
    <w:rPr>
      <w:rFonts w:ascii="Arial" w:hAnsi="Arial" w:cs="Arial"/>
      <w:bCs/>
      <w:sz w:val="24"/>
    </w:rPr>
  </w:style>
  <w:style w:type="paragraph" w:customStyle="1" w:styleId="226">
    <w:name w:val="xl115"/>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autoRedefine/>
    <w:qFormat/>
    <w:uiPriority w:val="0"/>
    <w:pPr>
      <w:spacing w:line="360" w:lineRule="auto"/>
      <w:ind w:firstLine="200" w:firstLineChars="200"/>
      <w:jc w:val="left"/>
    </w:pPr>
    <w:rPr>
      <w:sz w:val="24"/>
      <w:szCs w:val="21"/>
    </w:rPr>
  </w:style>
  <w:style w:type="paragraph" w:customStyle="1" w:styleId="231">
    <w:name w:val="xl32"/>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1"/>
    <w:autoRedefine/>
    <w:qFormat/>
    <w:uiPriority w:val="0"/>
    <w:pPr>
      <w:tabs>
        <w:tab w:val="right" w:leader="dot" w:pos="9458"/>
      </w:tabs>
    </w:pPr>
    <w:rPr>
      <w:rFonts w:ascii="Arial" w:cs="Arial"/>
      <w:i w:val="0"/>
    </w:rPr>
  </w:style>
  <w:style w:type="paragraph" w:customStyle="1" w:styleId="23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autoRedefine/>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autoRedefine/>
    <w:qFormat/>
    <w:uiPriority w:val="0"/>
    <w:pPr>
      <w:tabs>
        <w:tab w:val="left" w:pos="425"/>
      </w:tabs>
      <w:ind w:left="425" w:hanging="425"/>
    </w:pPr>
    <w:rPr>
      <w:sz w:val="24"/>
    </w:rPr>
  </w:style>
  <w:style w:type="paragraph" w:customStyle="1" w:styleId="243">
    <w:name w:val="xl110"/>
    <w:basedOn w:val="1"/>
    <w:autoRedefine/>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autoRedefine/>
    <w:qFormat/>
    <w:uiPriority w:val="0"/>
    <w:pPr>
      <w:tabs>
        <w:tab w:val="left" w:pos="360"/>
      </w:tabs>
      <w:ind w:left="360" w:hanging="360" w:hangingChars="200"/>
    </w:pPr>
    <w:rPr>
      <w:rFonts w:ascii="Calibri" w:hAnsi="Calibri"/>
      <w:sz w:val="24"/>
    </w:rPr>
  </w:style>
  <w:style w:type="paragraph" w:customStyle="1" w:styleId="24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autoRedefine/>
    <w:qFormat/>
    <w:uiPriority w:val="0"/>
    <w:pPr>
      <w:tabs>
        <w:tab w:val="left" w:pos="360"/>
      </w:tabs>
    </w:pPr>
    <w:rPr>
      <w:sz w:val="24"/>
    </w:rPr>
  </w:style>
  <w:style w:type="paragraph" w:customStyle="1" w:styleId="249">
    <w:name w:val="xl10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autoRedefine/>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autoRedefine/>
    <w:qFormat/>
    <w:uiPriority w:val="0"/>
    <w:pPr>
      <w:tabs>
        <w:tab w:val="left" w:pos="825"/>
      </w:tabs>
      <w:ind w:left="825" w:hanging="360"/>
    </w:pPr>
    <w:rPr>
      <w:sz w:val="24"/>
    </w:rPr>
  </w:style>
  <w:style w:type="paragraph" w:customStyle="1" w:styleId="25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autoRedefine/>
    <w:qFormat/>
    <w:uiPriority w:val="0"/>
    <w:pPr>
      <w:tabs>
        <w:tab w:val="left" w:pos="360"/>
      </w:tabs>
    </w:pPr>
    <w:rPr>
      <w:rFonts w:ascii="Calibri" w:hAnsi="Calibri"/>
      <w:sz w:val="24"/>
    </w:rPr>
  </w:style>
  <w:style w:type="paragraph" w:customStyle="1" w:styleId="258">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autoRedefine/>
    <w:qFormat/>
    <w:uiPriority w:val="0"/>
    <w:pPr>
      <w:ind w:firstLine="420"/>
    </w:pPr>
  </w:style>
  <w:style w:type="paragraph" w:customStyle="1" w:styleId="260">
    <w:name w:val="BodyTextIndent"/>
    <w:basedOn w:val="1"/>
    <w:autoRedefine/>
    <w:qFormat/>
    <w:uiPriority w:val="0"/>
    <w:pPr>
      <w:spacing w:after="120" w:line="360" w:lineRule="auto"/>
      <w:ind w:left="420" w:leftChars="200" w:firstLine="200" w:firstLineChars="200"/>
    </w:pPr>
  </w:style>
  <w:style w:type="paragraph" w:customStyle="1" w:styleId="261">
    <w:name w:val="UserStyle_13"/>
    <w:basedOn w:val="1"/>
    <w:autoRedefine/>
    <w:qFormat/>
    <w:uiPriority w:val="0"/>
    <w:pPr>
      <w:spacing w:line="360" w:lineRule="auto"/>
      <w:ind w:firstLine="200" w:firstLineChars="200"/>
    </w:pPr>
    <w:rPr>
      <w:rFonts w:ascii="宋体" w:hAnsi="宋体"/>
      <w:sz w:val="28"/>
    </w:rPr>
  </w:style>
  <w:style w:type="paragraph" w:customStyle="1" w:styleId="262">
    <w:name w:val="正文 New New New New New"/>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8843</Words>
  <Characters>9367</Characters>
  <Lines>152</Lines>
  <Paragraphs>42</Paragraphs>
  <TotalTime>7</TotalTime>
  <ScaleCrop>false</ScaleCrop>
  <LinksUpToDate>false</LinksUpToDate>
  <CharactersWithSpaces>9483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2023-01-19T02:49:00Z</dcterms:created>
  <dc:creator>Lenovo User</dc:creator>
  <cp:lastModifiedBy>招标中心</cp:lastModifiedBy>
  <cp:lastPrinted>2017-04-13T08:53:00Z</cp:lastPrinted>
  <dcterms:modified xsi:type="dcterms:W3CDTF">2025-05-19T08:04:02Z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8D443F4001B9434588855BC13B5B066E_13</vt:lpwstr>
  </property>
  <property fmtid="{D5CDD505-2E9C-101B-9397-08002B2CF9AE}" pid="4" name="KSOTemplateDocerSaveRecord">
    <vt:lpwstr>eyJoZGlkIjoiZjBjZDIyMDY4MjhhMWYyZDBkNGFkNTQ4NjAzMWJmNWYiLCJ1c2VySWQiOiIxNTk1MDQ5MjkwIn0=</vt:lpwstr>
  </property>
</Properties>
</file>