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EB566D">
      <w:pPr>
        <w:jc w:val="center"/>
        <w:rPr>
          <w:rFonts w:hint="eastAsia" w:ascii="宋体" w:hAnsi="宋体" w:eastAsia="宋体" w:cs="宋体"/>
          <w:b/>
          <w:sz w:val="44"/>
        </w:rPr>
      </w:pPr>
      <w:bookmarkStart w:id="0" w:name="_Toc531987376"/>
      <w:bookmarkStart w:id="1" w:name="_Toc494597746"/>
      <w:bookmarkStart w:id="2" w:name="_Toc484848505"/>
      <w:bookmarkStart w:id="3" w:name="_Toc12118333"/>
      <w:bookmarkStart w:id="4" w:name="_Toc46738149"/>
      <w:bookmarkStart w:id="5" w:name="_Toc75917299"/>
      <w:bookmarkStart w:id="6" w:name="_Toc506628521"/>
      <w:bookmarkStart w:id="7" w:name="_Toc169338716"/>
      <w:bookmarkStart w:id="8" w:name="_Toc46738410"/>
      <w:bookmarkStart w:id="9" w:name="_Toc506611570"/>
      <w:bookmarkStart w:id="10" w:name="_Toc46738283"/>
      <w:bookmarkStart w:id="11" w:name="_Toc517502601"/>
      <w:bookmarkStart w:id="12" w:name="_Toc494875372"/>
      <w:bookmarkStart w:id="13" w:name="_Toc506611778"/>
      <w:bookmarkStart w:id="14" w:name="_Toc484827160"/>
      <w:bookmarkStart w:id="15" w:name="_Toc490832162"/>
    </w:p>
    <w:p w14:paraId="3C28A59E">
      <w:pPr>
        <w:jc w:val="center"/>
        <w:rPr>
          <w:rFonts w:hint="eastAsia" w:ascii="宋体" w:hAnsi="宋体" w:eastAsia="宋体" w:cs="宋体"/>
          <w:b/>
          <w:sz w:val="44"/>
        </w:rPr>
      </w:pPr>
    </w:p>
    <w:p w14:paraId="702359C4">
      <w:pPr>
        <w:jc w:val="center"/>
        <w:rPr>
          <w:rFonts w:hint="eastAsia" w:ascii="宋体" w:hAnsi="宋体" w:eastAsia="宋体" w:cs="宋体"/>
          <w:b/>
          <w:bCs/>
          <w:sz w:val="44"/>
        </w:rPr>
      </w:pPr>
      <w:r>
        <w:rPr>
          <w:rFonts w:hint="eastAsia" w:ascii="宋体" w:hAnsi="宋体" w:eastAsia="宋体" w:cs="宋体"/>
          <w:b/>
          <w:sz w:val="44"/>
        </w:rPr>
        <w:t>2025年采购项目</w:t>
      </w:r>
    </w:p>
    <w:p w14:paraId="3D1EC128">
      <w:pPr>
        <w:spacing w:line="240" w:lineRule="atLeast"/>
        <w:jc w:val="center"/>
        <w:rPr>
          <w:rFonts w:hint="eastAsia" w:ascii="宋体" w:hAnsi="宋体" w:eastAsia="宋体" w:cs="宋体"/>
          <w:sz w:val="32"/>
          <w:szCs w:val="32"/>
        </w:rPr>
      </w:pPr>
    </w:p>
    <w:p w14:paraId="20D040AF">
      <w:pPr>
        <w:spacing w:line="240" w:lineRule="atLeast"/>
        <w:jc w:val="center"/>
        <w:rPr>
          <w:rFonts w:hint="eastAsia" w:ascii="宋体" w:hAnsi="宋体" w:eastAsia="宋体" w:cs="宋体"/>
          <w:sz w:val="32"/>
          <w:szCs w:val="32"/>
        </w:rPr>
      </w:pPr>
    </w:p>
    <w:p w14:paraId="4ED4D060">
      <w:pPr>
        <w:spacing w:line="240" w:lineRule="atLeast"/>
        <w:jc w:val="center"/>
        <w:rPr>
          <w:rFonts w:hint="eastAsia" w:ascii="宋体" w:hAnsi="宋体" w:eastAsia="宋体" w:cs="宋体"/>
          <w:sz w:val="32"/>
          <w:szCs w:val="32"/>
          <w:lang w:eastAsia="zh-CN"/>
        </w:rPr>
      </w:pPr>
      <w:r>
        <w:rPr>
          <w:rFonts w:hint="eastAsia" w:ascii="宋体" w:hAnsi="宋体" w:eastAsia="宋体" w:cs="宋体"/>
          <w:sz w:val="32"/>
          <w:szCs w:val="32"/>
        </w:rPr>
        <w:t>项目名称：</w:t>
      </w:r>
      <w:r>
        <w:rPr>
          <w:rFonts w:hint="eastAsia" w:ascii="宋体" w:hAnsi="宋体" w:eastAsia="宋体" w:cs="宋体"/>
          <w:sz w:val="32"/>
          <w:szCs w:val="32"/>
          <w:lang w:eastAsia="zh-CN"/>
        </w:rPr>
        <w:t xml:space="preserve">海南软件职业技术学院AI机器人实践中心建设项目 </w:t>
      </w:r>
    </w:p>
    <w:p w14:paraId="74705031">
      <w:pPr>
        <w:spacing w:line="240" w:lineRule="atLeast"/>
        <w:jc w:val="center"/>
        <w:rPr>
          <w:rFonts w:hint="eastAsia" w:ascii="宋体" w:hAnsi="宋体" w:eastAsia="宋体" w:cs="宋体"/>
          <w:sz w:val="32"/>
          <w:szCs w:val="32"/>
        </w:rPr>
      </w:pPr>
    </w:p>
    <w:p w14:paraId="25021A1D">
      <w:pPr>
        <w:spacing w:line="240" w:lineRule="atLeast"/>
        <w:jc w:val="center"/>
        <w:rPr>
          <w:rFonts w:hint="eastAsia" w:ascii="宋体" w:hAnsi="宋体" w:eastAsia="宋体" w:cs="宋体"/>
          <w:sz w:val="32"/>
          <w:szCs w:val="32"/>
          <w:lang w:eastAsia="zh-CN"/>
        </w:rPr>
      </w:pPr>
      <w:r>
        <w:rPr>
          <w:rFonts w:hint="eastAsia" w:ascii="宋体" w:hAnsi="宋体" w:eastAsia="宋体" w:cs="宋体"/>
          <w:sz w:val="32"/>
          <w:szCs w:val="32"/>
        </w:rPr>
        <w:t>项目编号：</w:t>
      </w:r>
      <w:r>
        <w:rPr>
          <w:rFonts w:hint="eastAsia" w:ascii="宋体" w:hAnsi="宋体" w:eastAsia="宋体" w:cs="宋体"/>
          <w:sz w:val="32"/>
          <w:szCs w:val="32"/>
          <w:lang w:eastAsia="zh-CN"/>
        </w:rPr>
        <w:t>HNJY2025-10-11</w:t>
      </w:r>
    </w:p>
    <w:p w14:paraId="58C8D303">
      <w:pPr>
        <w:spacing w:line="240" w:lineRule="atLeast"/>
        <w:jc w:val="center"/>
        <w:rPr>
          <w:rFonts w:hint="eastAsia" w:ascii="宋体" w:hAnsi="宋体" w:eastAsia="宋体" w:cs="宋体"/>
          <w:b/>
          <w:kern w:val="0"/>
          <w:sz w:val="28"/>
          <w:szCs w:val="28"/>
        </w:rPr>
      </w:pPr>
    </w:p>
    <w:p w14:paraId="69547720">
      <w:pPr>
        <w:spacing w:line="240" w:lineRule="atLeast"/>
        <w:jc w:val="center"/>
        <w:rPr>
          <w:rFonts w:hint="eastAsia" w:ascii="宋体" w:hAnsi="宋体" w:eastAsia="宋体" w:cs="宋体"/>
          <w:b/>
          <w:kern w:val="0"/>
          <w:sz w:val="28"/>
          <w:szCs w:val="28"/>
        </w:rPr>
      </w:pPr>
    </w:p>
    <w:p w14:paraId="3EA8A2A8">
      <w:pPr>
        <w:spacing w:line="240" w:lineRule="atLeast"/>
        <w:jc w:val="center"/>
        <w:rPr>
          <w:rFonts w:hint="eastAsia" w:ascii="宋体" w:hAnsi="宋体" w:eastAsia="宋体" w:cs="宋体"/>
          <w:b/>
          <w:sz w:val="28"/>
        </w:rPr>
      </w:pPr>
    </w:p>
    <w:p w14:paraId="0463FBC9">
      <w:pPr>
        <w:spacing w:line="240" w:lineRule="atLeast"/>
        <w:jc w:val="center"/>
        <w:rPr>
          <w:rFonts w:hint="eastAsia" w:ascii="宋体" w:hAnsi="宋体" w:eastAsia="宋体" w:cs="宋体"/>
          <w:b/>
          <w:sz w:val="28"/>
        </w:rPr>
      </w:pPr>
    </w:p>
    <w:p w14:paraId="59B66A55">
      <w:pPr>
        <w:spacing w:line="240" w:lineRule="atLeast"/>
        <w:jc w:val="center"/>
        <w:rPr>
          <w:rFonts w:hint="eastAsia" w:ascii="宋体" w:hAnsi="宋体" w:eastAsia="宋体" w:cs="宋体"/>
          <w:sz w:val="72"/>
          <w:szCs w:val="72"/>
        </w:rPr>
      </w:pPr>
      <w:bookmarkStart w:id="16" w:name="OLE_LINK4"/>
      <w:r>
        <w:rPr>
          <w:rFonts w:hint="eastAsia" w:ascii="宋体" w:hAnsi="宋体" w:eastAsia="宋体" w:cs="宋体"/>
          <w:sz w:val="72"/>
          <w:szCs w:val="72"/>
        </w:rPr>
        <w:t>竞争性磋商采购文件</w:t>
      </w:r>
    </w:p>
    <w:bookmarkEnd w:id="16"/>
    <w:p w14:paraId="7389ACB9">
      <w:pPr>
        <w:spacing w:line="240" w:lineRule="atLeast"/>
        <w:rPr>
          <w:rFonts w:hint="eastAsia" w:ascii="宋体" w:hAnsi="宋体" w:eastAsia="宋体" w:cs="宋体"/>
          <w:b/>
          <w:sz w:val="32"/>
        </w:rPr>
      </w:pPr>
    </w:p>
    <w:p w14:paraId="09BFC16F">
      <w:pPr>
        <w:spacing w:line="240" w:lineRule="atLeast"/>
        <w:rPr>
          <w:rFonts w:hint="eastAsia" w:ascii="宋体" w:hAnsi="宋体" w:eastAsia="宋体" w:cs="宋体"/>
          <w:b/>
          <w:sz w:val="32"/>
        </w:rPr>
      </w:pPr>
    </w:p>
    <w:p w14:paraId="7F94CF85">
      <w:pPr>
        <w:spacing w:line="240" w:lineRule="atLeast"/>
        <w:rPr>
          <w:rFonts w:hint="eastAsia" w:ascii="宋体" w:hAnsi="宋体" w:eastAsia="宋体" w:cs="宋体"/>
          <w:b/>
          <w:sz w:val="32"/>
        </w:rPr>
      </w:pPr>
    </w:p>
    <w:p w14:paraId="5041BABE">
      <w:pPr>
        <w:spacing w:line="240" w:lineRule="atLeast"/>
        <w:rPr>
          <w:rFonts w:hint="eastAsia" w:ascii="宋体" w:hAnsi="宋体" w:eastAsia="宋体" w:cs="宋体"/>
          <w:b/>
          <w:sz w:val="32"/>
        </w:rPr>
      </w:pPr>
    </w:p>
    <w:p w14:paraId="31BA0D48">
      <w:pPr>
        <w:pStyle w:val="23"/>
        <w:ind w:left="833" w:leftChars="397" w:firstLine="0"/>
        <w:jc w:val="both"/>
        <w:outlineLvl w:val="0"/>
        <w:rPr>
          <w:rFonts w:hint="eastAsia" w:ascii="宋体" w:hAnsi="宋体" w:eastAsia="宋体" w:cs="宋体"/>
          <w:sz w:val="30"/>
          <w:szCs w:val="30"/>
        </w:rPr>
      </w:pPr>
      <w:r>
        <w:rPr>
          <w:rFonts w:hint="eastAsia" w:ascii="宋体" w:hAnsi="宋体" w:eastAsia="宋体" w:cs="宋体"/>
          <w:sz w:val="30"/>
          <w:szCs w:val="30"/>
        </w:rPr>
        <w:t>采购人：海南软件职业技术学院</w:t>
      </w:r>
    </w:p>
    <w:p w14:paraId="7AA8682B">
      <w:pPr>
        <w:pStyle w:val="23"/>
        <w:ind w:left="833" w:leftChars="397" w:firstLine="0"/>
        <w:jc w:val="both"/>
        <w:outlineLvl w:val="0"/>
        <w:rPr>
          <w:rFonts w:hint="eastAsia" w:ascii="宋体" w:hAnsi="宋体" w:eastAsia="宋体" w:cs="宋体"/>
          <w:b/>
          <w:sz w:val="32"/>
          <w:szCs w:val="32"/>
        </w:rPr>
      </w:pPr>
      <w:r>
        <w:rPr>
          <w:rFonts w:hint="eastAsia" w:ascii="宋体" w:hAnsi="宋体" w:eastAsia="宋体" w:cs="宋体"/>
          <w:sz w:val="30"/>
          <w:szCs w:val="30"/>
        </w:rPr>
        <w:t>采购代理机构：海南省教学仪器设备招标中心有限公司</w:t>
      </w:r>
    </w:p>
    <w:p w14:paraId="0E6DDC6E">
      <w:pPr>
        <w:pStyle w:val="23"/>
        <w:ind w:left="835" w:leftChars="398" w:firstLine="3232" w:firstLineChars="1010"/>
        <w:jc w:val="both"/>
        <w:rPr>
          <w:rFonts w:hint="eastAsia" w:ascii="宋体" w:hAnsi="宋体" w:eastAsia="宋体" w:cs="宋体"/>
          <w:color w:val="000000"/>
          <w:sz w:val="32"/>
          <w:szCs w:val="32"/>
        </w:rPr>
      </w:pPr>
      <w:bookmarkStart w:id="17" w:name="OLE_LINK1"/>
      <w:bookmarkStart w:id="18" w:name="OLE_LINK2"/>
      <w:r>
        <w:rPr>
          <w:rFonts w:hint="eastAsia" w:ascii="宋体" w:hAnsi="宋体" w:eastAsia="宋体" w:cs="宋体"/>
          <w:color w:val="000000"/>
          <w:sz w:val="32"/>
          <w:szCs w:val="32"/>
        </w:rPr>
        <w:t>2025年</w:t>
      </w:r>
      <w:r>
        <w:rPr>
          <w:rFonts w:hint="eastAsia" w:ascii="宋体" w:hAnsi="宋体" w:eastAsia="宋体" w:cs="宋体"/>
          <w:color w:val="000000"/>
          <w:sz w:val="32"/>
          <w:szCs w:val="32"/>
          <w:lang w:val="en-US" w:eastAsia="zh-CN"/>
        </w:rPr>
        <w:t>10</w:t>
      </w:r>
      <w:r>
        <w:rPr>
          <w:rFonts w:hint="eastAsia" w:ascii="宋体" w:hAnsi="宋体" w:eastAsia="宋体" w:cs="宋体"/>
          <w:color w:val="000000"/>
          <w:sz w:val="32"/>
          <w:szCs w:val="32"/>
        </w:rPr>
        <w:t>月</w:t>
      </w:r>
    </w:p>
    <w:p w14:paraId="6E91BB55">
      <w:pPr>
        <w:rPr>
          <w:rFonts w:hint="eastAsia" w:ascii="宋体" w:hAnsi="宋体" w:eastAsia="宋体" w:cs="宋体"/>
        </w:rPr>
      </w:pPr>
    </w:p>
    <w:p w14:paraId="6EB747F9">
      <w:pPr>
        <w:pStyle w:val="3"/>
        <w:rPr>
          <w:rFonts w:hint="eastAsia" w:ascii="宋体" w:hAnsi="宋体" w:eastAsia="宋体" w:cs="宋体"/>
        </w:rPr>
      </w:pPr>
    </w:p>
    <w:p w14:paraId="411D93C7">
      <w:pPr>
        <w:rPr>
          <w:rFonts w:hint="eastAsia" w:ascii="宋体" w:hAnsi="宋体" w:eastAsia="宋体" w:cs="宋体"/>
          <w:lang w:eastAsia="zh-CN"/>
        </w:rPr>
      </w:pPr>
    </w:p>
    <w:p w14:paraId="06E56F3A">
      <w:pPr>
        <w:pStyle w:val="37"/>
        <w:ind w:firstLine="480"/>
        <w:rPr>
          <w:rFonts w:hint="eastAsia" w:ascii="宋体" w:hAnsi="宋体" w:eastAsia="宋体" w:cs="宋体"/>
        </w:rPr>
      </w:pPr>
    </w:p>
    <w:p w14:paraId="254CC25E">
      <w:pPr>
        <w:rPr>
          <w:rFonts w:hint="eastAsia" w:ascii="宋体" w:hAnsi="宋体" w:eastAsia="宋体" w:cs="宋体"/>
        </w:rPr>
      </w:pPr>
    </w:p>
    <w:p w14:paraId="372CBE28">
      <w:pPr>
        <w:pStyle w:val="47"/>
        <w:rPr>
          <w:rFonts w:hint="eastAsia" w:ascii="宋体" w:hAnsi="宋体" w:eastAsia="宋体" w:cs="宋体"/>
        </w:rPr>
      </w:pPr>
    </w:p>
    <w:bookmarkEnd w:id="17"/>
    <w:bookmarkEnd w:id="18"/>
    <w:p w14:paraId="68805C49">
      <w:pPr>
        <w:jc w:val="center"/>
        <w:rPr>
          <w:rFonts w:hint="eastAsia" w:ascii="宋体" w:hAnsi="宋体" w:eastAsia="宋体" w:cs="宋体"/>
          <w:b/>
          <w:bCs/>
          <w:sz w:val="36"/>
          <w:szCs w:val="36"/>
        </w:rPr>
      </w:pPr>
      <w:r>
        <w:rPr>
          <w:rFonts w:hint="eastAsia" w:ascii="宋体" w:hAnsi="宋体" w:eastAsia="宋体" w:cs="宋体"/>
          <w:b/>
          <w:bCs/>
          <w:sz w:val="36"/>
          <w:szCs w:val="36"/>
        </w:rPr>
        <w:t>目    录</w:t>
      </w:r>
    </w:p>
    <w:p w14:paraId="4C3FB193">
      <w:pPr>
        <w:pStyle w:val="23"/>
        <w:spacing w:line="360" w:lineRule="exact"/>
        <w:ind w:left="835" w:leftChars="398" w:firstLine="1910" w:firstLineChars="597"/>
        <w:jc w:val="both"/>
        <w:rPr>
          <w:rFonts w:hint="eastAsia" w:ascii="宋体" w:hAnsi="宋体" w:eastAsia="宋体" w:cs="宋体"/>
          <w:b/>
          <w:bCs/>
          <w:sz w:val="32"/>
          <w:szCs w:val="32"/>
        </w:rPr>
      </w:pPr>
    </w:p>
    <w:p w14:paraId="00F94975">
      <w:pPr>
        <w:rPr>
          <w:rFonts w:hint="eastAsia" w:ascii="宋体" w:hAnsi="宋体" w:eastAsia="宋体" w:cs="宋体"/>
        </w:rPr>
      </w:pPr>
    </w:p>
    <w:p w14:paraId="4D10718F">
      <w:pPr>
        <w:spacing w:line="900" w:lineRule="exact"/>
        <w:rPr>
          <w:rFonts w:hint="eastAsia" w:ascii="宋体" w:hAnsi="宋体" w:eastAsia="宋体" w:cs="宋体"/>
          <w:b/>
          <w:sz w:val="32"/>
          <w:szCs w:val="32"/>
        </w:rPr>
      </w:pPr>
      <w:r>
        <w:rPr>
          <w:rFonts w:hint="eastAsia" w:ascii="宋体" w:hAnsi="宋体" w:eastAsia="宋体" w:cs="宋体"/>
          <w:b/>
          <w:sz w:val="32"/>
          <w:szCs w:val="32"/>
        </w:rPr>
        <w:t>第一部分       竞争性磋商采购邀请函</w:t>
      </w:r>
    </w:p>
    <w:p w14:paraId="57FFBDAD">
      <w:pPr>
        <w:spacing w:line="900" w:lineRule="exact"/>
        <w:outlineLvl w:val="0"/>
        <w:rPr>
          <w:rFonts w:hint="eastAsia" w:ascii="宋体" w:hAnsi="宋体" w:eastAsia="宋体" w:cs="宋体"/>
          <w:b/>
          <w:sz w:val="32"/>
          <w:szCs w:val="32"/>
        </w:rPr>
      </w:pPr>
      <w:r>
        <w:rPr>
          <w:rFonts w:hint="eastAsia" w:ascii="宋体" w:hAnsi="宋体" w:eastAsia="宋体" w:cs="宋体"/>
          <w:b/>
          <w:sz w:val="32"/>
          <w:szCs w:val="32"/>
        </w:rPr>
        <w:t>第二部分       竞争性磋商采购项目需求</w:t>
      </w:r>
    </w:p>
    <w:p w14:paraId="074B20FD">
      <w:pPr>
        <w:tabs>
          <w:tab w:val="left" w:pos="720"/>
          <w:tab w:val="left" w:pos="1260"/>
          <w:tab w:val="left" w:pos="2160"/>
          <w:tab w:val="left" w:pos="2880"/>
          <w:tab w:val="left" w:pos="3600"/>
          <w:tab w:val="left" w:pos="4320"/>
          <w:tab w:val="left" w:pos="5040"/>
          <w:tab w:val="left" w:pos="5760"/>
        </w:tabs>
        <w:autoSpaceDE w:val="0"/>
        <w:autoSpaceDN w:val="0"/>
        <w:adjustRightInd w:val="0"/>
        <w:spacing w:line="900" w:lineRule="exact"/>
        <w:ind w:right="258" w:rightChars="123"/>
        <w:rPr>
          <w:rFonts w:hint="eastAsia" w:ascii="宋体" w:hAnsi="宋体" w:eastAsia="宋体" w:cs="宋体"/>
          <w:b/>
          <w:sz w:val="32"/>
          <w:szCs w:val="32"/>
        </w:rPr>
      </w:pPr>
      <w:r>
        <w:rPr>
          <w:rFonts w:hint="eastAsia" w:ascii="宋体" w:hAnsi="宋体" w:eastAsia="宋体" w:cs="宋体"/>
          <w:b/>
          <w:sz w:val="32"/>
          <w:szCs w:val="32"/>
        </w:rPr>
        <w:t>第三部分       供应商须知</w:t>
      </w:r>
    </w:p>
    <w:p w14:paraId="42B16C75">
      <w:pPr>
        <w:spacing w:line="900" w:lineRule="exact"/>
        <w:rPr>
          <w:rFonts w:hint="eastAsia" w:ascii="宋体" w:hAnsi="宋体" w:eastAsia="宋体" w:cs="宋体"/>
          <w:b/>
          <w:sz w:val="32"/>
          <w:szCs w:val="32"/>
        </w:rPr>
      </w:pPr>
      <w:r>
        <w:rPr>
          <w:rFonts w:hint="eastAsia" w:ascii="宋体" w:hAnsi="宋体" w:eastAsia="宋体" w:cs="宋体"/>
          <w:b/>
          <w:sz w:val="32"/>
          <w:szCs w:val="32"/>
        </w:rPr>
        <w:t>第四部分       评审办法</w:t>
      </w:r>
    </w:p>
    <w:p w14:paraId="55B40EAD">
      <w:pPr>
        <w:spacing w:line="900" w:lineRule="exact"/>
        <w:rPr>
          <w:rFonts w:hint="eastAsia" w:ascii="宋体" w:hAnsi="宋体" w:eastAsia="宋体" w:cs="宋体"/>
          <w:b/>
          <w:sz w:val="32"/>
          <w:szCs w:val="32"/>
        </w:rPr>
      </w:pPr>
      <w:r>
        <w:rPr>
          <w:rFonts w:hint="eastAsia" w:ascii="宋体" w:hAnsi="宋体" w:eastAsia="宋体" w:cs="宋体"/>
          <w:b/>
          <w:sz w:val="32"/>
          <w:szCs w:val="32"/>
        </w:rPr>
        <w:t>第五部分       合同条款格式</w:t>
      </w:r>
    </w:p>
    <w:p w14:paraId="7596745D">
      <w:pPr>
        <w:spacing w:line="900" w:lineRule="exact"/>
        <w:rPr>
          <w:rFonts w:hint="eastAsia" w:ascii="宋体" w:hAnsi="宋体" w:eastAsia="宋体" w:cs="宋体"/>
          <w:b/>
          <w:sz w:val="32"/>
          <w:szCs w:val="32"/>
        </w:rPr>
      </w:pPr>
      <w:r>
        <w:rPr>
          <w:rFonts w:hint="eastAsia" w:ascii="宋体" w:hAnsi="宋体" w:eastAsia="宋体" w:cs="宋体"/>
          <w:b/>
          <w:sz w:val="32"/>
          <w:szCs w:val="32"/>
        </w:rPr>
        <w:t>第六部分       响应文件格式</w:t>
      </w:r>
    </w:p>
    <w:p w14:paraId="3B3C56B5">
      <w:pPr>
        <w:rPr>
          <w:rFonts w:hint="eastAsia" w:ascii="宋体" w:hAnsi="宋体" w:eastAsia="宋体" w:cs="宋体"/>
        </w:rPr>
      </w:pPr>
    </w:p>
    <w:p w14:paraId="7B3C5DA1">
      <w:pPr>
        <w:rPr>
          <w:rFonts w:hint="eastAsia" w:ascii="宋体" w:hAnsi="宋体" w:eastAsia="宋体" w:cs="宋体"/>
        </w:rPr>
      </w:pPr>
    </w:p>
    <w:p w14:paraId="76BAB46E">
      <w:pPr>
        <w:rPr>
          <w:rFonts w:hint="eastAsia" w:ascii="宋体" w:hAnsi="宋体" w:eastAsia="宋体" w:cs="宋体"/>
        </w:rPr>
      </w:pPr>
    </w:p>
    <w:p w14:paraId="1F729FF7">
      <w:pPr>
        <w:rPr>
          <w:rFonts w:hint="eastAsia" w:ascii="宋体" w:hAnsi="宋体" w:eastAsia="宋体" w:cs="宋体"/>
        </w:rPr>
      </w:pPr>
    </w:p>
    <w:p w14:paraId="4D5D8C89">
      <w:pPr>
        <w:rPr>
          <w:rFonts w:hint="eastAsia" w:ascii="宋体" w:hAnsi="宋体" w:eastAsia="宋体" w:cs="宋体"/>
        </w:rPr>
      </w:pPr>
    </w:p>
    <w:p w14:paraId="75E64ADF">
      <w:pPr>
        <w:rPr>
          <w:rFonts w:hint="eastAsia" w:ascii="宋体" w:hAnsi="宋体" w:eastAsia="宋体" w:cs="宋体"/>
        </w:rPr>
      </w:pPr>
    </w:p>
    <w:p w14:paraId="2D15ADC6">
      <w:pPr>
        <w:rPr>
          <w:rFonts w:hint="eastAsia" w:ascii="宋体" w:hAnsi="宋体" w:eastAsia="宋体" w:cs="宋体"/>
        </w:rPr>
      </w:pPr>
    </w:p>
    <w:p w14:paraId="74289D92">
      <w:pPr>
        <w:rPr>
          <w:rFonts w:hint="eastAsia" w:ascii="宋体" w:hAnsi="宋体" w:eastAsia="宋体" w:cs="宋体"/>
        </w:rPr>
      </w:pPr>
    </w:p>
    <w:p w14:paraId="1E870AEB">
      <w:pPr>
        <w:rPr>
          <w:rFonts w:hint="eastAsia" w:ascii="宋体" w:hAnsi="宋体" w:eastAsia="宋体" w:cs="宋体"/>
        </w:rPr>
      </w:pPr>
    </w:p>
    <w:p w14:paraId="50A91825">
      <w:pPr>
        <w:rPr>
          <w:rFonts w:hint="eastAsia" w:ascii="宋体" w:hAnsi="宋体" w:eastAsia="宋体" w:cs="宋体"/>
        </w:rPr>
      </w:pPr>
    </w:p>
    <w:p w14:paraId="5D7C72F2">
      <w:pPr>
        <w:rPr>
          <w:rFonts w:hint="eastAsia" w:ascii="宋体" w:hAnsi="宋体" w:eastAsia="宋体" w:cs="宋体"/>
        </w:rPr>
      </w:pPr>
    </w:p>
    <w:p w14:paraId="4AA13D53">
      <w:pPr>
        <w:rPr>
          <w:rFonts w:hint="eastAsia" w:ascii="宋体" w:hAnsi="宋体" w:eastAsia="宋体" w:cs="宋体"/>
        </w:rPr>
      </w:pPr>
    </w:p>
    <w:p w14:paraId="72025C79">
      <w:pPr>
        <w:rPr>
          <w:rFonts w:hint="eastAsia" w:ascii="宋体" w:hAnsi="宋体" w:eastAsia="宋体" w:cs="宋体"/>
        </w:rPr>
      </w:pPr>
    </w:p>
    <w:p w14:paraId="215F5A0A">
      <w:pPr>
        <w:rPr>
          <w:rFonts w:hint="eastAsia" w:ascii="宋体" w:hAnsi="宋体" w:eastAsia="宋体" w:cs="宋体"/>
        </w:rPr>
      </w:pPr>
    </w:p>
    <w:p w14:paraId="58E87B16">
      <w:pPr>
        <w:rPr>
          <w:rFonts w:hint="eastAsia" w:ascii="宋体" w:hAnsi="宋体" w:eastAsia="宋体" w:cs="宋体"/>
        </w:rPr>
      </w:pPr>
    </w:p>
    <w:p w14:paraId="052D71EB">
      <w:pPr>
        <w:pStyle w:val="47"/>
        <w:rPr>
          <w:rFonts w:hint="eastAsia" w:ascii="宋体" w:hAnsi="宋体" w:eastAsia="宋体" w:cs="宋体"/>
        </w:rPr>
      </w:pPr>
    </w:p>
    <w:p w14:paraId="40F96960">
      <w:pPr>
        <w:pStyle w:val="12"/>
        <w:rPr>
          <w:rFonts w:hint="eastAsia" w:ascii="宋体" w:hAnsi="宋体" w:eastAsia="宋体" w:cs="宋体"/>
        </w:rPr>
      </w:pPr>
    </w:p>
    <w:p w14:paraId="71DAB9BC">
      <w:pPr>
        <w:rPr>
          <w:rFonts w:hint="eastAsia" w:ascii="宋体" w:hAnsi="宋体" w:eastAsia="宋体" w:cs="宋体"/>
        </w:rPr>
      </w:pPr>
    </w:p>
    <w:p w14:paraId="08FE7E59">
      <w:pPr>
        <w:pStyle w:val="47"/>
        <w:rPr>
          <w:rFonts w:hint="eastAsia" w:ascii="宋体" w:hAnsi="宋体" w:eastAsia="宋体" w:cs="宋体"/>
        </w:rPr>
      </w:pPr>
    </w:p>
    <w:p w14:paraId="3274AC78">
      <w:pPr>
        <w:pStyle w:val="12"/>
        <w:rPr>
          <w:rFonts w:hint="eastAsia" w:ascii="宋体" w:hAnsi="宋体" w:eastAsia="宋体" w:cs="宋体"/>
        </w:rPr>
      </w:pPr>
    </w:p>
    <w:p w14:paraId="063FFEEF">
      <w:pPr>
        <w:rPr>
          <w:rFonts w:hint="eastAsia" w:ascii="宋体" w:hAnsi="宋体" w:eastAsia="宋体" w:cs="宋体"/>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3227452C">
      <w:pPr>
        <w:spacing w:line="500" w:lineRule="exact"/>
        <w:jc w:val="center"/>
        <w:rPr>
          <w:rFonts w:hint="eastAsia" w:ascii="宋体" w:hAnsi="宋体" w:eastAsia="宋体" w:cs="宋体"/>
          <w:b/>
          <w:bCs/>
          <w:sz w:val="32"/>
          <w:szCs w:val="32"/>
        </w:rPr>
      </w:pPr>
      <w:bookmarkStart w:id="19" w:name="OLE_LINK3"/>
      <w:bookmarkStart w:id="20" w:name="OLE_LINK6"/>
    </w:p>
    <w:p w14:paraId="260C45A6">
      <w:pPr>
        <w:spacing w:line="500" w:lineRule="exact"/>
        <w:jc w:val="center"/>
        <w:rPr>
          <w:rFonts w:hint="eastAsia" w:ascii="宋体" w:hAnsi="宋体" w:eastAsia="宋体" w:cs="宋体"/>
          <w:b/>
          <w:bCs/>
          <w:sz w:val="32"/>
          <w:szCs w:val="32"/>
        </w:rPr>
      </w:pPr>
    </w:p>
    <w:p w14:paraId="7CAA2DB7">
      <w:pPr>
        <w:spacing w:line="500" w:lineRule="exact"/>
        <w:jc w:val="center"/>
        <w:rPr>
          <w:rFonts w:hint="eastAsia" w:ascii="宋体" w:hAnsi="宋体" w:eastAsia="宋体" w:cs="宋体"/>
          <w:b/>
          <w:bCs/>
          <w:sz w:val="36"/>
          <w:szCs w:val="36"/>
        </w:rPr>
      </w:pPr>
      <w:r>
        <w:rPr>
          <w:rFonts w:hint="eastAsia" w:ascii="宋体" w:hAnsi="宋体" w:eastAsia="宋体" w:cs="宋体"/>
          <w:b/>
          <w:bCs/>
          <w:sz w:val="32"/>
          <w:szCs w:val="32"/>
        </w:rPr>
        <w:t>第一部分　采购</w:t>
      </w:r>
      <w:r>
        <w:rPr>
          <w:rFonts w:hint="eastAsia" w:ascii="宋体" w:hAnsi="宋体" w:eastAsia="宋体" w:cs="宋体"/>
          <w:b/>
          <w:sz w:val="32"/>
          <w:szCs w:val="32"/>
        </w:rPr>
        <w:t>邀请函</w:t>
      </w:r>
    </w:p>
    <w:p w14:paraId="017198CF">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项目概况</w:t>
      </w:r>
    </w:p>
    <w:p w14:paraId="164059E6">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eastAsia="zh-CN"/>
        </w:rPr>
        <w:t xml:space="preserve">海南软件职业技术学院AI机器人实践中心建设项目 </w:t>
      </w:r>
      <w:r>
        <w:rPr>
          <w:rFonts w:hint="eastAsia" w:ascii="宋体" w:hAnsi="宋体" w:eastAsia="宋体" w:cs="宋体"/>
          <w:kern w:val="0"/>
          <w:sz w:val="24"/>
        </w:rPr>
        <w:t>的潜在供应商应在</w:t>
      </w:r>
      <w:r>
        <w:rPr>
          <w:rFonts w:hint="eastAsia" w:ascii="宋体" w:hAnsi="宋体" w:eastAsia="宋体" w:cs="宋体"/>
          <w:kern w:val="0"/>
          <w:sz w:val="24"/>
          <w:u w:val="single"/>
        </w:rPr>
        <w:t>（海南省海口市蓝天路西2-8号、海南省教学仪器设备招标中心有限公司）</w:t>
      </w:r>
      <w:r>
        <w:rPr>
          <w:rFonts w:hint="eastAsia" w:ascii="宋体" w:hAnsi="宋体" w:eastAsia="宋体" w:cs="宋体"/>
          <w:kern w:val="0"/>
          <w:sz w:val="24"/>
        </w:rPr>
        <w:t>获取采购文件，并于</w:t>
      </w:r>
      <w:r>
        <w:rPr>
          <w:rFonts w:hint="eastAsia" w:ascii="宋体" w:hAnsi="宋体" w:eastAsia="宋体" w:cs="宋体"/>
          <w:kern w:val="0"/>
          <w:sz w:val="24"/>
          <w:u w:val="single"/>
        </w:rPr>
        <w:t>2025年</w:t>
      </w:r>
      <w:r>
        <w:rPr>
          <w:rFonts w:hint="eastAsia" w:ascii="宋体" w:hAnsi="宋体" w:eastAsia="宋体" w:cs="宋体"/>
          <w:kern w:val="0"/>
          <w:sz w:val="24"/>
          <w:u w:val="single"/>
          <w:lang w:val="en-US" w:eastAsia="zh-CN"/>
        </w:rPr>
        <w:t>11</w:t>
      </w:r>
      <w:r>
        <w:rPr>
          <w:rFonts w:hint="eastAsia" w:ascii="宋体" w:hAnsi="宋体" w:eastAsia="宋体" w:cs="宋体"/>
          <w:kern w:val="0"/>
          <w:sz w:val="24"/>
          <w:u w:val="single"/>
        </w:rPr>
        <w:t>月</w:t>
      </w:r>
      <w:r>
        <w:rPr>
          <w:rFonts w:hint="eastAsia" w:ascii="宋体" w:hAnsi="宋体" w:eastAsia="宋体" w:cs="宋体"/>
          <w:kern w:val="0"/>
          <w:sz w:val="24"/>
          <w:u w:val="single"/>
          <w:lang w:val="en-US" w:eastAsia="zh-CN"/>
        </w:rPr>
        <w:t>3</w:t>
      </w:r>
      <w:r>
        <w:rPr>
          <w:rFonts w:hint="eastAsia" w:ascii="宋体" w:hAnsi="宋体" w:eastAsia="宋体" w:cs="宋体"/>
          <w:kern w:val="0"/>
          <w:sz w:val="24"/>
          <w:u w:val="single"/>
        </w:rPr>
        <w:t>日09点00分（北京时间）</w:t>
      </w:r>
      <w:r>
        <w:rPr>
          <w:rFonts w:hint="eastAsia" w:ascii="宋体" w:hAnsi="宋体" w:eastAsia="宋体" w:cs="宋体"/>
          <w:kern w:val="0"/>
          <w:sz w:val="24"/>
        </w:rPr>
        <w:t>前提交响应文件。</w:t>
      </w:r>
    </w:p>
    <w:p w14:paraId="67081305">
      <w:pPr>
        <w:adjustRightInd w:val="0"/>
        <w:snapToGrid w:val="0"/>
        <w:spacing w:line="360" w:lineRule="auto"/>
        <w:rPr>
          <w:rFonts w:hint="eastAsia" w:ascii="宋体" w:hAnsi="宋体" w:eastAsia="宋体" w:cs="宋体"/>
          <w:kern w:val="0"/>
          <w:sz w:val="24"/>
        </w:rPr>
      </w:pPr>
    </w:p>
    <w:p w14:paraId="2147A258">
      <w:pPr>
        <w:keepNext/>
        <w:keepLines/>
        <w:autoSpaceDE w:val="0"/>
        <w:autoSpaceDN w:val="0"/>
        <w:adjustRightInd w:val="0"/>
        <w:snapToGrid w:val="0"/>
        <w:spacing w:line="360" w:lineRule="auto"/>
        <w:textAlignment w:val="baseline"/>
        <w:outlineLvl w:val="1"/>
        <w:rPr>
          <w:rFonts w:hint="eastAsia" w:ascii="宋体" w:hAnsi="宋体" w:eastAsia="宋体" w:cs="宋体"/>
          <w:b/>
          <w:kern w:val="0"/>
          <w:sz w:val="24"/>
        </w:rPr>
      </w:pPr>
      <w:bookmarkStart w:id="21" w:name="_Toc28359089"/>
      <w:bookmarkStart w:id="22" w:name="_Toc28359012"/>
      <w:bookmarkStart w:id="23" w:name="_Toc35393798"/>
      <w:bookmarkStart w:id="24" w:name="_Toc35393629"/>
      <w:r>
        <w:rPr>
          <w:rFonts w:hint="eastAsia" w:ascii="宋体" w:hAnsi="宋体" w:eastAsia="宋体" w:cs="宋体"/>
          <w:b/>
          <w:kern w:val="0"/>
          <w:sz w:val="24"/>
        </w:rPr>
        <w:t>一、项目基本情况</w:t>
      </w:r>
      <w:bookmarkEnd w:id="21"/>
      <w:bookmarkEnd w:id="22"/>
      <w:bookmarkEnd w:id="23"/>
      <w:bookmarkEnd w:id="24"/>
    </w:p>
    <w:p w14:paraId="1F46FB5D">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项目编号：</w:t>
      </w:r>
      <w:r>
        <w:rPr>
          <w:rFonts w:hint="eastAsia" w:ascii="宋体" w:hAnsi="宋体" w:eastAsia="宋体" w:cs="宋体"/>
          <w:kern w:val="0"/>
          <w:sz w:val="24"/>
          <w:lang w:eastAsia="zh-CN"/>
        </w:rPr>
        <w:t>HNJY2025-10-11</w:t>
      </w:r>
    </w:p>
    <w:p w14:paraId="2A64D593">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项目名称：</w:t>
      </w:r>
      <w:r>
        <w:rPr>
          <w:rFonts w:hint="eastAsia" w:ascii="宋体" w:hAnsi="宋体" w:eastAsia="宋体" w:cs="宋体"/>
          <w:kern w:val="0"/>
          <w:sz w:val="24"/>
          <w:lang w:eastAsia="zh-CN"/>
        </w:rPr>
        <w:t xml:space="preserve">海南软件职业技术学院AI机器人实践中心建设项目 </w:t>
      </w:r>
    </w:p>
    <w:p w14:paraId="2DFD2D68">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采购方式：竞争性磋商 </w:t>
      </w:r>
    </w:p>
    <w:p w14:paraId="00D7D4C0">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预算金额：</w:t>
      </w:r>
      <w:r>
        <w:rPr>
          <w:rFonts w:hint="eastAsia" w:ascii="宋体" w:hAnsi="宋体" w:eastAsia="宋体" w:cs="宋体"/>
          <w:kern w:val="0"/>
          <w:sz w:val="24"/>
          <w:lang w:val="en-US" w:eastAsia="zh-CN"/>
        </w:rPr>
        <w:t>159.25</w:t>
      </w:r>
      <w:r>
        <w:rPr>
          <w:rFonts w:hint="eastAsia" w:ascii="宋体" w:hAnsi="宋体" w:eastAsia="宋体" w:cs="宋体"/>
          <w:kern w:val="0"/>
          <w:sz w:val="24"/>
        </w:rPr>
        <w:t>万元</w:t>
      </w:r>
    </w:p>
    <w:p w14:paraId="38A0ED76">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最高限价：</w:t>
      </w:r>
      <w:r>
        <w:rPr>
          <w:rFonts w:hint="eastAsia" w:ascii="宋体" w:hAnsi="宋体" w:eastAsia="宋体" w:cs="宋体"/>
          <w:kern w:val="0"/>
          <w:sz w:val="24"/>
          <w:lang w:val="en-US" w:eastAsia="zh-CN"/>
        </w:rPr>
        <w:t>159.25</w:t>
      </w:r>
      <w:r>
        <w:rPr>
          <w:rFonts w:hint="eastAsia" w:ascii="宋体" w:hAnsi="宋体" w:eastAsia="宋体" w:cs="宋体"/>
          <w:kern w:val="0"/>
          <w:sz w:val="24"/>
        </w:rPr>
        <w:t>万元</w:t>
      </w:r>
    </w:p>
    <w:p w14:paraId="4A3F23C3">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采购需求：详见采购需求</w:t>
      </w:r>
    </w:p>
    <w:p w14:paraId="486FA7D4">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交货期：</w:t>
      </w:r>
      <w:r>
        <w:rPr>
          <w:rFonts w:hint="eastAsia" w:ascii="宋体" w:hAnsi="宋体" w:eastAsia="宋体" w:cs="宋体"/>
          <w:sz w:val="24"/>
          <w:shd w:val="clear" w:color="auto" w:fill="FFFFFF"/>
          <w:lang w:val="zh-CN"/>
        </w:rPr>
        <w:t>合同签订后</w:t>
      </w:r>
      <w:r>
        <w:rPr>
          <w:rFonts w:hint="eastAsia" w:ascii="宋体" w:hAnsi="宋体" w:eastAsia="宋体" w:cs="宋体"/>
          <w:sz w:val="24"/>
          <w:shd w:val="clear" w:color="auto" w:fill="FFFFFF"/>
        </w:rPr>
        <w:t>30</w:t>
      </w:r>
      <w:r>
        <w:rPr>
          <w:rFonts w:hint="eastAsia" w:ascii="宋体" w:hAnsi="宋体" w:eastAsia="宋体" w:cs="宋体"/>
          <w:sz w:val="24"/>
          <w:shd w:val="clear" w:color="auto" w:fill="FFFFFF"/>
          <w:lang w:val="zh-CN"/>
        </w:rPr>
        <w:t>天内完成项目建设交付</w:t>
      </w:r>
      <w:r>
        <w:rPr>
          <w:rFonts w:hint="eastAsia" w:ascii="宋体" w:hAnsi="宋体" w:eastAsia="宋体" w:cs="宋体"/>
          <w:sz w:val="24"/>
          <w:shd w:val="clear" w:color="auto" w:fill="FFFFFF"/>
        </w:rPr>
        <w:t>使用、并通过采购人验收</w:t>
      </w:r>
      <w:r>
        <w:rPr>
          <w:rFonts w:hint="eastAsia" w:ascii="宋体" w:hAnsi="宋体" w:eastAsia="宋体" w:cs="宋体"/>
          <w:sz w:val="24"/>
          <w:shd w:val="clear" w:color="auto" w:fill="FFFFFF"/>
          <w:lang w:val="zh-CN"/>
        </w:rPr>
        <w:t>。</w:t>
      </w:r>
    </w:p>
    <w:p w14:paraId="4B644DB5">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本项目不接受联合体。</w:t>
      </w:r>
    </w:p>
    <w:p w14:paraId="3B97315C">
      <w:pPr>
        <w:keepNext/>
        <w:keepLines/>
        <w:autoSpaceDE w:val="0"/>
        <w:autoSpaceDN w:val="0"/>
        <w:adjustRightInd w:val="0"/>
        <w:snapToGrid w:val="0"/>
        <w:spacing w:line="360" w:lineRule="auto"/>
        <w:textAlignment w:val="baseline"/>
        <w:outlineLvl w:val="1"/>
        <w:rPr>
          <w:rFonts w:hint="eastAsia" w:ascii="宋体" w:hAnsi="宋体" w:eastAsia="宋体" w:cs="宋体"/>
          <w:b/>
          <w:kern w:val="0"/>
          <w:sz w:val="24"/>
        </w:rPr>
      </w:pPr>
      <w:bookmarkStart w:id="25" w:name="_Toc28359013"/>
      <w:bookmarkStart w:id="26" w:name="_Toc35393630"/>
      <w:bookmarkStart w:id="27" w:name="_Toc35393799"/>
      <w:bookmarkStart w:id="28" w:name="_Toc28359090"/>
      <w:r>
        <w:rPr>
          <w:rFonts w:hint="eastAsia" w:ascii="宋体" w:hAnsi="宋体" w:eastAsia="宋体" w:cs="宋体"/>
          <w:b/>
          <w:kern w:val="0"/>
          <w:sz w:val="24"/>
        </w:rPr>
        <w:t>二、申请人的资格要求：</w:t>
      </w:r>
      <w:bookmarkEnd w:id="25"/>
      <w:bookmarkEnd w:id="26"/>
      <w:bookmarkEnd w:id="27"/>
      <w:bookmarkEnd w:id="28"/>
    </w:p>
    <w:p w14:paraId="7004F621">
      <w:pPr>
        <w:adjustRightInd w:val="0"/>
        <w:snapToGrid w:val="0"/>
        <w:spacing w:line="360" w:lineRule="auto"/>
        <w:ind w:firstLine="480" w:firstLineChars="200"/>
        <w:rPr>
          <w:rFonts w:hint="eastAsia" w:ascii="宋体" w:hAnsi="宋体" w:eastAsia="宋体" w:cs="宋体"/>
          <w:kern w:val="0"/>
          <w:sz w:val="24"/>
        </w:rPr>
      </w:pPr>
      <w:bookmarkStart w:id="29" w:name="_Toc28359014"/>
      <w:bookmarkStart w:id="30" w:name="_Toc35393631"/>
      <w:bookmarkStart w:id="31" w:name="_Toc28359091"/>
      <w:bookmarkStart w:id="32" w:name="_Toc35393800"/>
      <w:bookmarkStart w:id="33" w:name="_Toc28359095"/>
      <w:bookmarkStart w:id="34" w:name="_Toc28359018"/>
      <w:bookmarkStart w:id="35" w:name="_Toc35393636"/>
      <w:bookmarkStart w:id="36" w:name="_Toc35393805"/>
      <w:r>
        <w:rPr>
          <w:rFonts w:hint="eastAsia" w:ascii="宋体" w:hAnsi="宋体" w:eastAsia="宋体" w:cs="宋体"/>
          <w:kern w:val="0"/>
          <w:sz w:val="24"/>
        </w:rPr>
        <w:t xml:space="preserve">1.满足《中华人民共和国政府采购法》第二十二条规定； </w:t>
      </w:r>
    </w:p>
    <w:p w14:paraId="781BB7D9">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2.落实政府采购政策需满足的资格要求：无</w:t>
      </w:r>
    </w:p>
    <w:p w14:paraId="6697CD5D">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3.本项目的特定资格要求：无 </w:t>
      </w:r>
    </w:p>
    <w:p w14:paraId="29312BD5">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3.1.具有独立承担民事责任的能力。供应商是企业（包括合伙企业）的，提供在工商部门注册的有效的“企业法人营业执照”或“营业执照”；供应商是事业单位的，提供有效的“事业单位法人证书”；供应商是非企业专业服务机构的，如律师事务所，提供执业许可证等证明文件；供应商是个体工商户的，提供有效的“个体工商户营业执照”；供应商是自然人的，提供有效的自然人身份证明，只有中国公民才能以自然人的身份参加本项目的政府采购活动。如供应商是银行、保险、石油石化、电力、电信行业等有行业特殊情况的，分支机构可参与本项目的政府采购活动。采购文件中涉及要求提供“法定代表人”相关证明材料的，提供分支机构“负责人”的相关证明材料；</w:t>
      </w:r>
    </w:p>
    <w:p w14:paraId="653AFD90">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3.2.具有良好的商业信誉和健全的财务会计制度、具有履行合同所必需的设备和专业技术能力、具有依法缴纳税收和社会保障资金的良好记录、参加本次政府采购活动前三年内，在经营活动中没有重大违法记录（成立不足三年的从成立之日起计算，提供承诺函）、参加政府采购活动前三年内，在经营活动中没有环保类行政处罚记录（成立不足三年的从成立之日起计算，提供承诺函）（按格式提供）</w:t>
      </w:r>
    </w:p>
    <w:p w14:paraId="53405833">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3.3</w:t>
      </w:r>
      <w:r>
        <w:rPr>
          <w:rFonts w:hint="eastAsia" w:ascii="宋体" w:hAnsi="宋体" w:eastAsia="宋体" w:cs="宋体"/>
          <w:kern w:val="0"/>
          <w:sz w:val="24"/>
          <w:lang w:val="en-US" w:eastAsia="zh-CN"/>
        </w:rPr>
        <w:t>响应</w:t>
      </w:r>
      <w:r>
        <w:rPr>
          <w:rFonts w:hint="eastAsia" w:ascii="宋体" w:hAnsi="宋体" w:eastAsia="宋体" w:cs="宋体"/>
          <w:kern w:val="0"/>
          <w:sz w:val="24"/>
        </w:rPr>
        <w:t>时提供</w:t>
      </w:r>
      <w:r>
        <w:rPr>
          <w:rFonts w:hint="eastAsia" w:ascii="宋体" w:hAnsi="宋体" w:eastAsia="宋体" w:cs="宋体"/>
          <w:kern w:val="0"/>
          <w:sz w:val="24"/>
          <w:lang w:val="en-US" w:eastAsia="zh-CN"/>
        </w:rPr>
        <w:t>供应商响应</w:t>
      </w:r>
      <w:r>
        <w:rPr>
          <w:rFonts w:hint="eastAsia" w:ascii="宋体" w:hAnsi="宋体" w:eastAsia="宋体" w:cs="宋体"/>
          <w:kern w:val="0"/>
          <w:sz w:val="24"/>
        </w:rPr>
        <w:t>承诺函；</w:t>
      </w:r>
    </w:p>
    <w:p w14:paraId="1DBD0D4E">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3.4.在“信用中国”网站（www.creditchina.gov.cn）、中国政府采购网（www.ccgp.gov.cn）没有列入失信被执行人、重大税收违法</w:t>
      </w:r>
      <w:r>
        <w:rPr>
          <w:rFonts w:hint="eastAsia" w:ascii="宋体" w:hAnsi="宋体" w:eastAsia="宋体" w:cs="宋体"/>
          <w:color w:val="000000"/>
          <w:kern w:val="0"/>
          <w:sz w:val="24"/>
        </w:rPr>
        <w:t>失信主体</w:t>
      </w:r>
      <w:r>
        <w:rPr>
          <w:rFonts w:hint="eastAsia" w:ascii="宋体" w:hAnsi="宋体" w:eastAsia="宋体" w:cs="宋体"/>
          <w:kern w:val="0"/>
          <w:sz w:val="24"/>
        </w:rPr>
        <w:t>、政府采购严重违法失信行为记录名单的投标人。（注：采购人或采购代理机构将于本项目投标截止日在“信用中国”网站、“中国政府采购网”网站等渠道对供应商进行信用记录查询，凡被列入失信被执行人、重大税收违法</w:t>
      </w:r>
      <w:r>
        <w:rPr>
          <w:rFonts w:hint="eastAsia" w:ascii="宋体" w:hAnsi="宋体" w:eastAsia="宋体" w:cs="宋体"/>
          <w:color w:val="000000"/>
          <w:kern w:val="0"/>
          <w:sz w:val="24"/>
        </w:rPr>
        <w:t>失信主体</w:t>
      </w:r>
      <w:r>
        <w:rPr>
          <w:rFonts w:hint="eastAsia" w:ascii="宋体" w:hAnsi="宋体" w:eastAsia="宋体" w:cs="宋体"/>
          <w:kern w:val="0"/>
          <w:sz w:val="24"/>
        </w:rPr>
        <w:t>、政府采购严重违法失信行为记录名单的，视为存在不良信用记录，参与本项目的将被拒绝。）</w:t>
      </w:r>
    </w:p>
    <w:p w14:paraId="31755719">
      <w:pPr>
        <w:keepNext/>
        <w:keepLines/>
        <w:autoSpaceDE w:val="0"/>
        <w:autoSpaceDN w:val="0"/>
        <w:adjustRightInd w:val="0"/>
        <w:snapToGrid w:val="0"/>
        <w:spacing w:line="360" w:lineRule="auto"/>
        <w:textAlignment w:val="baseline"/>
        <w:outlineLvl w:val="1"/>
        <w:rPr>
          <w:rFonts w:hint="eastAsia" w:ascii="宋体" w:hAnsi="宋体" w:eastAsia="宋体" w:cs="宋体"/>
          <w:b/>
          <w:kern w:val="0"/>
          <w:sz w:val="24"/>
        </w:rPr>
      </w:pPr>
      <w:r>
        <w:rPr>
          <w:rFonts w:hint="eastAsia" w:ascii="宋体" w:hAnsi="宋体" w:eastAsia="宋体" w:cs="宋体"/>
          <w:b/>
          <w:kern w:val="0"/>
          <w:sz w:val="24"/>
        </w:rPr>
        <w:t>三、获取采购文件</w:t>
      </w:r>
      <w:bookmarkEnd w:id="29"/>
      <w:bookmarkEnd w:id="30"/>
      <w:bookmarkEnd w:id="31"/>
      <w:bookmarkEnd w:id="32"/>
    </w:p>
    <w:p w14:paraId="22CF7C9D">
      <w:pPr>
        <w:adjustRightInd w:val="0"/>
        <w:snapToGrid w:val="0"/>
        <w:spacing w:line="360" w:lineRule="auto"/>
        <w:ind w:firstLine="540"/>
        <w:rPr>
          <w:rFonts w:hint="eastAsia" w:ascii="宋体" w:hAnsi="宋体" w:eastAsia="宋体" w:cs="宋体"/>
          <w:kern w:val="0"/>
          <w:sz w:val="24"/>
        </w:rPr>
      </w:pPr>
      <w:r>
        <w:rPr>
          <w:rFonts w:hint="eastAsia" w:ascii="宋体" w:hAnsi="宋体" w:eastAsia="宋体" w:cs="宋体"/>
          <w:kern w:val="0"/>
          <w:sz w:val="24"/>
        </w:rPr>
        <w:t>时间：2025年</w:t>
      </w:r>
      <w:r>
        <w:rPr>
          <w:rFonts w:hint="eastAsia" w:ascii="宋体" w:hAnsi="宋体" w:eastAsia="宋体" w:cs="宋体"/>
          <w:kern w:val="0"/>
          <w:sz w:val="24"/>
          <w:lang w:val="en-US" w:eastAsia="zh-CN"/>
        </w:rPr>
        <w:t>10</w:t>
      </w:r>
      <w:r>
        <w:rPr>
          <w:rFonts w:hint="eastAsia" w:ascii="宋体" w:hAnsi="宋体" w:eastAsia="宋体" w:cs="宋体"/>
          <w:kern w:val="0"/>
          <w:sz w:val="24"/>
        </w:rPr>
        <w:t>月</w:t>
      </w:r>
      <w:r>
        <w:rPr>
          <w:rFonts w:hint="eastAsia" w:ascii="宋体" w:hAnsi="宋体" w:eastAsia="宋体" w:cs="宋体"/>
          <w:kern w:val="0"/>
          <w:sz w:val="24"/>
          <w:lang w:val="en-US" w:eastAsia="zh-CN"/>
        </w:rPr>
        <w:t>22</w:t>
      </w:r>
      <w:r>
        <w:rPr>
          <w:rFonts w:hint="eastAsia" w:ascii="宋体" w:hAnsi="宋体" w:eastAsia="宋体" w:cs="宋体"/>
          <w:kern w:val="0"/>
          <w:sz w:val="24"/>
        </w:rPr>
        <w:t>日至2025年</w:t>
      </w:r>
      <w:r>
        <w:rPr>
          <w:rFonts w:hint="eastAsia" w:ascii="宋体" w:hAnsi="宋体" w:eastAsia="宋体" w:cs="宋体"/>
          <w:kern w:val="0"/>
          <w:sz w:val="24"/>
          <w:lang w:val="en-US" w:eastAsia="zh-CN"/>
        </w:rPr>
        <w:t>10</w:t>
      </w:r>
      <w:r>
        <w:rPr>
          <w:rFonts w:hint="eastAsia" w:ascii="宋体" w:hAnsi="宋体" w:eastAsia="宋体" w:cs="宋体"/>
          <w:kern w:val="0"/>
          <w:sz w:val="24"/>
        </w:rPr>
        <w:t>月</w:t>
      </w:r>
      <w:r>
        <w:rPr>
          <w:rFonts w:hint="eastAsia" w:ascii="宋体" w:hAnsi="宋体" w:eastAsia="宋体" w:cs="宋体"/>
          <w:kern w:val="0"/>
          <w:sz w:val="24"/>
          <w:lang w:val="en-US" w:eastAsia="zh-CN"/>
        </w:rPr>
        <w:t>28</w:t>
      </w:r>
      <w:r>
        <w:rPr>
          <w:rFonts w:hint="eastAsia" w:ascii="宋体" w:hAnsi="宋体" w:eastAsia="宋体" w:cs="宋体"/>
          <w:kern w:val="0"/>
          <w:sz w:val="24"/>
        </w:rPr>
        <w:t>日，每天上午08:00至12:00，下午14:30至17:30（北京时间，法定节假日除外 ）</w:t>
      </w:r>
    </w:p>
    <w:p w14:paraId="4C0AEB5A">
      <w:pPr>
        <w:adjustRightInd w:val="0"/>
        <w:snapToGrid w:val="0"/>
        <w:spacing w:line="360" w:lineRule="auto"/>
        <w:ind w:firstLine="540"/>
        <w:rPr>
          <w:rFonts w:hint="eastAsia" w:ascii="宋体" w:hAnsi="宋体" w:eastAsia="宋体" w:cs="宋体"/>
          <w:color w:val="000000"/>
          <w:kern w:val="0"/>
          <w:sz w:val="24"/>
        </w:rPr>
      </w:pPr>
      <w:bookmarkStart w:id="37" w:name="_Toc28359092"/>
      <w:bookmarkStart w:id="38" w:name="_Toc35393801"/>
      <w:bookmarkStart w:id="39" w:name="_Toc28359015"/>
      <w:bookmarkStart w:id="40" w:name="_Toc35393632"/>
      <w:r>
        <w:rPr>
          <w:rFonts w:hint="eastAsia" w:ascii="宋体" w:hAnsi="宋体" w:eastAsia="宋体" w:cs="宋体"/>
          <w:color w:val="000000"/>
          <w:kern w:val="0"/>
          <w:sz w:val="24"/>
        </w:rPr>
        <w:t>地点：海南省海口市蓝天路西2-8号</w:t>
      </w:r>
    </w:p>
    <w:p w14:paraId="00E41286">
      <w:pPr>
        <w:adjustRightInd w:val="0"/>
        <w:snapToGrid w:val="0"/>
        <w:spacing w:line="360" w:lineRule="auto"/>
        <w:ind w:firstLine="540"/>
        <w:rPr>
          <w:rFonts w:hint="eastAsia" w:ascii="宋体" w:hAnsi="宋体" w:eastAsia="宋体" w:cs="宋体"/>
          <w:color w:val="000000"/>
          <w:kern w:val="0"/>
          <w:sz w:val="24"/>
        </w:rPr>
      </w:pPr>
      <w:r>
        <w:rPr>
          <w:rFonts w:hint="eastAsia" w:ascii="宋体" w:hAnsi="宋体" w:eastAsia="宋体" w:cs="宋体"/>
          <w:color w:val="000000"/>
          <w:kern w:val="0"/>
          <w:sz w:val="24"/>
        </w:rPr>
        <w:t>方式：现场购买</w:t>
      </w:r>
    </w:p>
    <w:p w14:paraId="3D28D6EA">
      <w:pPr>
        <w:adjustRightInd w:val="0"/>
        <w:snapToGrid w:val="0"/>
        <w:spacing w:line="360" w:lineRule="auto"/>
        <w:ind w:firstLine="540"/>
        <w:rPr>
          <w:rFonts w:hint="eastAsia" w:ascii="宋体" w:hAnsi="宋体" w:eastAsia="宋体" w:cs="宋体"/>
          <w:color w:val="000000"/>
          <w:kern w:val="0"/>
          <w:sz w:val="24"/>
        </w:rPr>
      </w:pPr>
      <w:r>
        <w:rPr>
          <w:rFonts w:hint="eastAsia" w:ascii="宋体" w:hAnsi="宋体" w:eastAsia="宋体" w:cs="宋体"/>
          <w:color w:val="000000"/>
          <w:kern w:val="0"/>
          <w:sz w:val="24"/>
        </w:rPr>
        <w:t xml:space="preserve">售价：300元每包 </w:t>
      </w:r>
    </w:p>
    <w:p w14:paraId="5E987953">
      <w:pPr>
        <w:keepNext/>
        <w:keepLines/>
        <w:autoSpaceDE w:val="0"/>
        <w:autoSpaceDN w:val="0"/>
        <w:adjustRightInd w:val="0"/>
        <w:snapToGrid w:val="0"/>
        <w:spacing w:line="360" w:lineRule="auto"/>
        <w:textAlignment w:val="baseline"/>
        <w:outlineLvl w:val="1"/>
        <w:rPr>
          <w:rFonts w:hint="eastAsia" w:ascii="宋体" w:hAnsi="宋体" w:eastAsia="宋体" w:cs="宋体"/>
          <w:b/>
          <w:kern w:val="0"/>
          <w:sz w:val="24"/>
        </w:rPr>
      </w:pPr>
      <w:r>
        <w:rPr>
          <w:rFonts w:hint="eastAsia" w:ascii="宋体" w:hAnsi="宋体" w:eastAsia="宋体" w:cs="宋体"/>
          <w:b/>
          <w:kern w:val="0"/>
          <w:sz w:val="24"/>
        </w:rPr>
        <w:t>四、响应文件提交</w:t>
      </w:r>
      <w:bookmarkEnd w:id="37"/>
      <w:bookmarkEnd w:id="38"/>
      <w:bookmarkEnd w:id="39"/>
      <w:bookmarkEnd w:id="40"/>
    </w:p>
    <w:p w14:paraId="4D092311">
      <w:pPr>
        <w:adjustRightInd w:val="0"/>
        <w:snapToGrid w:val="0"/>
        <w:spacing w:line="360" w:lineRule="auto"/>
        <w:ind w:firstLine="540"/>
        <w:rPr>
          <w:rFonts w:hint="eastAsia" w:ascii="宋体" w:hAnsi="宋体" w:eastAsia="宋体" w:cs="宋体"/>
          <w:kern w:val="0"/>
          <w:sz w:val="24"/>
        </w:rPr>
      </w:pPr>
      <w:r>
        <w:rPr>
          <w:rFonts w:hint="eastAsia" w:ascii="宋体" w:hAnsi="宋体" w:eastAsia="宋体" w:cs="宋体"/>
          <w:kern w:val="0"/>
          <w:sz w:val="24"/>
        </w:rPr>
        <w:t>截止时间：2025年</w:t>
      </w:r>
      <w:r>
        <w:rPr>
          <w:rFonts w:hint="eastAsia" w:ascii="宋体" w:hAnsi="宋体" w:eastAsia="宋体" w:cs="宋体"/>
          <w:kern w:val="0"/>
          <w:sz w:val="24"/>
          <w:lang w:val="en-US" w:eastAsia="zh-CN"/>
        </w:rPr>
        <w:t>11</w:t>
      </w:r>
      <w:r>
        <w:rPr>
          <w:rFonts w:hint="eastAsia" w:ascii="宋体" w:hAnsi="宋体" w:eastAsia="宋体" w:cs="宋体"/>
          <w:kern w:val="0"/>
          <w:sz w:val="24"/>
        </w:rPr>
        <w:t>月</w:t>
      </w:r>
      <w:r>
        <w:rPr>
          <w:rFonts w:hint="eastAsia" w:ascii="宋体" w:hAnsi="宋体" w:eastAsia="宋体" w:cs="宋体"/>
          <w:kern w:val="0"/>
          <w:sz w:val="24"/>
          <w:lang w:val="en-US" w:eastAsia="zh-CN"/>
        </w:rPr>
        <w:t>3</w:t>
      </w:r>
      <w:r>
        <w:rPr>
          <w:rFonts w:hint="eastAsia" w:ascii="宋体" w:hAnsi="宋体" w:eastAsia="宋体" w:cs="宋体"/>
          <w:kern w:val="0"/>
          <w:sz w:val="24"/>
        </w:rPr>
        <w:t>日09点00分（北京时间）</w:t>
      </w:r>
    </w:p>
    <w:p w14:paraId="2730788B">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地点：海南省海口市蓝天路2-8号、海南省教学仪器设备招标中心有限公司开标室</w:t>
      </w:r>
    </w:p>
    <w:p w14:paraId="6C279CDA">
      <w:pPr>
        <w:keepNext/>
        <w:keepLines/>
        <w:autoSpaceDE w:val="0"/>
        <w:autoSpaceDN w:val="0"/>
        <w:adjustRightInd w:val="0"/>
        <w:snapToGrid w:val="0"/>
        <w:spacing w:line="360" w:lineRule="auto"/>
        <w:textAlignment w:val="baseline"/>
        <w:outlineLvl w:val="1"/>
        <w:rPr>
          <w:rFonts w:hint="eastAsia" w:ascii="宋体" w:hAnsi="宋体" w:eastAsia="宋体" w:cs="宋体"/>
          <w:b/>
          <w:kern w:val="0"/>
          <w:sz w:val="24"/>
        </w:rPr>
      </w:pPr>
      <w:bookmarkStart w:id="41" w:name="_Toc28359093"/>
      <w:bookmarkStart w:id="42" w:name="_Toc28359016"/>
      <w:bookmarkStart w:id="43" w:name="_Toc35393802"/>
      <w:bookmarkStart w:id="44" w:name="_Toc35393633"/>
      <w:r>
        <w:rPr>
          <w:rFonts w:hint="eastAsia" w:ascii="宋体" w:hAnsi="宋体" w:eastAsia="宋体" w:cs="宋体"/>
          <w:b/>
          <w:kern w:val="0"/>
          <w:sz w:val="24"/>
        </w:rPr>
        <w:t>五、开启</w:t>
      </w:r>
      <w:bookmarkEnd w:id="41"/>
      <w:bookmarkEnd w:id="42"/>
      <w:bookmarkEnd w:id="43"/>
      <w:bookmarkEnd w:id="44"/>
    </w:p>
    <w:p w14:paraId="7A2D917B">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时间：2025年</w:t>
      </w:r>
      <w:r>
        <w:rPr>
          <w:rFonts w:hint="eastAsia" w:ascii="宋体" w:hAnsi="宋体" w:eastAsia="宋体" w:cs="宋体"/>
          <w:kern w:val="0"/>
          <w:sz w:val="24"/>
          <w:lang w:val="en-US" w:eastAsia="zh-CN"/>
        </w:rPr>
        <w:t>11</w:t>
      </w:r>
      <w:r>
        <w:rPr>
          <w:rFonts w:hint="eastAsia" w:ascii="宋体" w:hAnsi="宋体" w:eastAsia="宋体" w:cs="宋体"/>
          <w:kern w:val="0"/>
          <w:sz w:val="24"/>
        </w:rPr>
        <w:t>月</w:t>
      </w:r>
      <w:r>
        <w:rPr>
          <w:rFonts w:hint="eastAsia" w:ascii="宋体" w:hAnsi="宋体" w:eastAsia="宋体" w:cs="宋体"/>
          <w:kern w:val="0"/>
          <w:sz w:val="24"/>
          <w:lang w:val="en-US" w:eastAsia="zh-CN"/>
        </w:rPr>
        <w:t>3</w:t>
      </w:r>
      <w:r>
        <w:rPr>
          <w:rFonts w:hint="eastAsia" w:ascii="宋体" w:hAnsi="宋体" w:eastAsia="宋体" w:cs="宋体"/>
          <w:kern w:val="0"/>
          <w:sz w:val="24"/>
        </w:rPr>
        <w:t>日09点00分（北京时间）</w:t>
      </w:r>
    </w:p>
    <w:p w14:paraId="042DA7A2">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地点：海南省海口市蓝天路2-8号、海南省教学仪器设备招标中心有限公司开标室</w:t>
      </w:r>
    </w:p>
    <w:p w14:paraId="5A8DDC9C">
      <w:pPr>
        <w:keepNext/>
        <w:keepLines/>
        <w:autoSpaceDE w:val="0"/>
        <w:autoSpaceDN w:val="0"/>
        <w:adjustRightInd w:val="0"/>
        <w:snapToGrid w:val="0"/>
        <w:spacing w:line="360" w:lineRule="auto"/>
        <w:textAlignment w:val="baseline"/>
        <w:outlineLvl w:val="1"/>
        <w:rPr>
          <w:rFonts w:hint="eastAsia" w:ascii="宋体" w:hAnsi="宋体" w:eastAsia="宋体" w:cs="宋体"/>
          <w:b/>
          <w:kern w:val="0"/>
          <w:sz w:val="24"/>
        </w:rPr>
      </w:pPr>
      <w:r>
        <w:rPr>
          <w:rFonts w:hint="eastAsia" w:ascii="宋体" w:hAnsi="宋体" w:eastAsia="宋体" w:cs="宋体"/>
          <w:b/>
          <w:kern w:val="0"/>
          <w:sz w:val="24"/>
        </w:rPr>
        <w:t>六、公告期限：</w:t>
      </w:r>
      <w:r>
        <w:rPr>
          <w:rFonts w:hint="eastAsia" w:ascii="宋体" w:hAnsi="宋体" w:eastAsia="宋体" w:cs="宋体"/>
          <w:kern w:val="0"/>
          <w:sz w:val="24"/>
        </w:rPr>
        <w:t>自公告发出之日起五个工作日内</w:t>
      </w:r>
    </w:p>
    <w:p w14:paraId="09F3C967">
      <w:pPr>
        <w:keepNext/>
        <w:keepLines/>
        <w:autoSpaceDE w:val="0"/>
        <w:autoSpaceDN w:val="0"/>
        <w:adjustRightInd w:val="0"/>
        <w:snapToGrid w:val="0"/>
        <w:spacing w:line="360" w:lineRule="auto"/>
        <w:textAlignment w:val="baseline"/>
        <w:outlineLvl w:val="1"/>
        <w:rPr>
          <w:rFonts w:hint="eastAsia" w:ascii="宋体" w:hAnsi="宋体" w:eastAsia="宋体" w:cs="宋体"/>
          <w:b/>
          <w:kern w:val="0"/>
          <w:sz w:val="24"/>
        </w:rPr>
      </w:pPr>
      <w:bookmarkStart w:id="45" w:name="_Toc35393634"/>
      <w:bookmarkStart w:id="46" w:name="_Toc28359094"/>
      <w:bookmarkStart w:id="47" w:name="_Toc28359017"/>
      <w:bookmarkStart w:id="48" w:name="_Toc35393803"/>
      <w:r>
        <w:rPr>
          <w:rFonts w:hint="eastAsia" w:ascii="宋体" w:hAnsi="宋体" w:eastAsia="宋体" w:cs="宋体"/>
          <w:b/>
          <w:kern w:val="0"/>
          <w:sz w:val="24"/>
        </w:rPr>
        <w:t>七、</w:t>
      </w:r>
      <w:bookmarkEnd w:id="45"/>
      <w:bookmarkEnd w:id="46"/>
      <w:bookmarkEnd w:id="47"/>
      <w:bookmarkEnd w:id="48"/>
      <w:bookmarkStart w:id="49" w:name="_Toc35393804"/>
      <w:bookmarkStart w:id="50" w:name="_Toc35393635"/>
      <w:r>
        <w:rPr>
          <w:rFonts w:hint="eastAsia" w:ascii="宋体" w:hAnsi="宋体" w:eastAsia="宋体" w:cs="宋体"/>
          <w:b/>
          <w:kern w:val="0"/>
          <w:sz w:val="24"/>
        </w:rPr>
        <w:t>其他补充事宜</w:t>
      </w:r>
      <w:bookmarkEnd w:id="49"/>
      <w:bookmarkEnd w:id="50"/>
    </w:p>
    <w:p w14:paraId="39618702">
      <w:pPr>
        <w:adjustRightInd w:val="0"/>
        <w:snapToGri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1、标书售后不退，购买标书时需提供以下证明资料及备案：营业执照复印件（加盖本单位公章）、法人授权函（法定代表身份证和被授权人身份证复印件、函中内容要有报名人的联系方式及邮箱）</w:t>
      </w:r>
    </w:p>
    <w:p w14:paraId="501D3C34">
      <w:pPr>
        <w:adjustRightInd w:val="0"/>
        <w:snapToGri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2、购买采购文件银行帐户：</w:t>
      </w:r>
    </w:p>
    <w:p w14:paraId="6EFA253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单位名称：海南省教学仪器设备招标中心有限公司</w:t>
      </w:r>
    </w:p>
    <w:p w14:paraId="1B06F15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开户银行：中国建设银行股份有限公司海口国兴大道支行        </w:t>
      </w:r>
    </w:p>
    <w:p w14:paraId="242158B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银行帐号：46001002537052500288</w:t>
      </w:r>
    </w:p>
    <w:p w14:paraId="5B0CACA4">
      <w:pPr>
        <w:adjustRightInd w:val="0"/>
        <w:snapToGri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财务联系电话：0898-66737260</w:t>
      </w:r>
    </w:p>
    <w:p w14:paraId="52E9C24B">
      <w:pPr>
        <w:adjustRightInd w:val="0"/>
        <w:snapToGri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3、供应商应准备一份正本和</w:t>
      </w:r>
      <w:r>
        <w:rPr>
          <w:rFonts w:hint="eastAsia" w:ascii="宋体" w:hAnsi="宋体" w:eastAsia="宋体" w:cs="宋体"/>
          <w:color w:val="000000"/>
          <w:kern w:val="0"/>
          <w:sz w:val="24"/>
          <w:lang w:val="en-US" w:eastAsia="zh-CN"/>
        </w:rPr>
        <w:t>两</w:t>
      </w:r>
      <w:r>
        <w:rPr>
          <w:rFonts w:hint="eastAsia" w:ascii="宋体" w:hAnsi="宋体" w:eastAsia="宋体" w:cs="宋体"/>
          <w:color w:val="000000"/>
          <w:kern w:val="0"/>
          <w:sz w:val="24"/>
        </w:rPr>
        <w:t>份副本，并在每一份“响应文件”上要明确注明“正本”或“副本”字样。</w:t>
      </w:r>
    </w:p>
    <w:p w14:paraId="3FD389E2">
      <w:pPr>
        <w:adjustRightInd w:val="0"/>
        <w:snapToGri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4、供应商应将“响应文件”胶装成册。为了方便开标、评标，供应商应将“响应文件”正本的 “报价一览表和规格响应多备一份（以包为单位）”单独密封于一小信封内，并在该信封上标明“报价一览表”字样，然后再装入“响应文件”正本的密封袋中。（响应时递交U盘拷贝的PDF格式正本的响应文件。）</w:t>
      </w:r>
    </w:p>
    <w:p w14:paraId="6EA8AD66">
      <w:pPr>
        <w:adjustRightInd w:val="0"/>
        <w:snapToGrid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5、采购人不接受有任何选择的报价。</w:t>
      </w:r>
    </w:p>
    <w:p w14:paraId="0CB3774A">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6、本项目支持节能产品、环境标志产品、中小微企业发展、监狱企业发展及残疾人福利性单位等相关扶持政策。</w:t>
      </w:r>
    </w:p>
    <w:p w14:paraId="7821C1F6">
      <w:pPr>
        <w:adjustRightInd w:val="0"/>
        <w:snapToGrid w:val="0"/>
        <w:spacing w:line="360" w:lineRule="auto"/>
        <w:ind w:firstLine="480" w:firstLineChars="200"/>
        <w:rPr>
          <w:rFonts w:hint="eastAsia" w:ascii="宋体" w:hAnsi="宋体" w:eastAsia="宋体" w:cs="宋体"/>
          <w:b/>
          <w:kern w:val="0"/>
          <w:sz w:val="24"/>
        </w:rPr>
      </w:pPr>
      <w:r>
        <w:rPr>
          <w:rFonts w:hint="eastAsia" w:ascii="宋体" w:hAnsi="宋体" w:eastAsia="宋体" w:cs="宋体"/>
          <w:b/>
          <w:kern w:val="0"/>
          <w:sz w:val="24"/>
        </w:rPr>
        <w:t>重要提示：本项目不收取保证金。</w:t>
      </w:r>
    </w:p>
    <w:p w14:paraId="675F2EC1">
      <w:pPr>
        <w:adjustRightInd w:val="0"/>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八、凡对本次采购提出询问，请按以下方式联系。</w:t>
      </w:r>
      <w:bookmarkEnd w:id="33"/>
      <w:bookmarkEnd w:id="34"/>
      <w:bookmarkEnd w:id="35"/>
      <w:bookmarkEnd w:id="36"/>
    </w:p>
    <w:p w14:paraId="7FBB450D">
      <w:pPr>
        <w:adjustRightInd w:val="0"/>
        <w:snapToGrid w:val="0"/>
        <w:spacing w:line="360" w:lineRule="auto"/>
        <w:ind w:firstLine="480" w:firstLineChars="200"/>
        <w:rPr>
          <w:rFonts w:hint="eastAsia" w:ascii="宋体" w:hAnsi="宋体" w:eastAsia="宋体" w:cs="宋体"/>
          <w:kern w:val="0"/>
          <w:sz w:val="24"/>
        </w:rPr>
      </w:pPr>
      <w:bookmarkStart w:id="51" w:name="_Toc28359019"/>
      <w:bookmarkStart w:id="52" w:name="_Toc35393806"/>
      <w:bookmarkStart w:id="53" w:name="_Toc28359096"/>
      <w:bookmarkStart w:id="54" w:name="_Toc35393637"/>
      <w:r>
        <w:rPr>
          <w:rFonts w:hint="eastAsia" w:ascii="宋体" w:hAnsi="宋体" w:eastAsia="宋体" w:cs="宋体"/>
          <w:kern w:val="0"/>
          <w:sz w:val="24"/>
        </w:rPr>
        <w:t>1.采购人信息</w:t>
      </w:r>
      <w:bookmarkEnd w:id="51"/>
      <w:bookmarkEnd w:id="52"/>
      <w:bookmarkEnd w:id="53"/>
      <w:bookmarkEnd w:id="54"/>
    </w:p>
    <w:p w14:paraId="54AF7E48">
      <w:pPr>
        <w:adjustRightInd w:val="0"/>
        <w:snapToGrid w:val="0"/>
        <w:spacing w:line="360" w:lineRule="auto"/>
        <w:ind w:firstLine="480" w:firstLineChars="200"/>
        <w:rPr>
          <w:rFonts w:hint="eastAsia" w:ascii="宋体" w:hAnsi="宋体" w:eastAsia="宋体" w:cs="宋体"/>
          <w:kern w:val="0"/>
          <w:sz w:val="24"/>
        </w:rPr>
      </w:pPr>
      <w:bookmarkStart w:id="55" w:name="_Toc28359020"/>
      <w:bookmarkStart w:id="56" w:name="_Toc28359097"/>
      <w:bookmarkStart w:id="57" w:name="_Toc35393638"/>
      <w:bookmarkStart w:id="58" w:name="_Toc35393807"/>
      <w:r>
        <w:rPr>
          <w:rFonts w:hint="eastAsia" w:ascii="宋体" w:hAnsi="宋体" w:eastAsia="宋体" w:cs="宋体"/>
          <w:kern w:val="0"/>
          <w:sz w:val="24"/>
        </w:rPr>
        <w:t>名    称：　海南软件职业技术学院</w:t>
      </w:r>
    </w:p>
    <w:p w14:paraId="4BD39786">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地    址：　海南省琼海市富海路128号</w:t>
      </w:r>
    </w:p>
    <w:p w14:paraId="069D7060">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联系方式：　0898-62939287</w:t>
      </w:r>
    </w:p>
    <w:p w14:paraId="79740890">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2.采购代理机构信息</w:t>
      </w:r>
      <w:bookmarkEnd w:id="55"/>
      <w:bookmarkEnd w:id="56"/>
      <w:bookmarkEnd w:id="57"/>
      <w:bookmarkEnd w:id="58"/>
    </w:p>
    <w:p w14:paraId="27DFF135">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名    称：　海南省教学仪器设备招标中心有限公司　　</w:t>
      </w:r>
    </w:p>
    <w:p w14:paraId="1A067E7F">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地　　址：　海南省海口市蓝天路2-8号　　</w:t>
      </w:r>
    </w:p>
    <w:p w14:paraId="6E1C9239">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联系方式：　0898-66779294</w:t>
      </w:r>
    </w:p>
    <w:p w14:paraId="6D079751">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3.项目联系方式</w:t>
      </w:r>
    </w:p>
    <w:p w14:paraId="74E124E0">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项目联系人：李先生</w:t>
      </w:r>
    </w:p>
    <w:p w14:paraId="3E17FDD9">
      <w:pPr>
        <w:adjustRightInd w:val="0"/>
        <w:snapToGrid w:val="0"/>
        <w:spacing w:line="360" w:lineRule="auto"/>
        <w:ind w:firstLine="480" w:firstLineChars="200"/>
        <w:jc w:val="left"/>
        <w:rPr>
          <w:rFonts w:hint="eastAsia" w:ascii="宋体" w:hAnsi="宋体" w:eastAsia="宋体" w:cs="宋体"/>
          <w:b/>
          <w:sz w:val="36"/>
          <w:szCs w:val="36"/>
        </w:rPr>
      </w:pPr>
      <w:r>
        <w:rPr>
          <w:rFonts w:hint="eastAsia" w:ascii="宋体" w:hAnsi="宋体" w:eastAsia="宋体" w:cs="宋体"/>
          <w:kern w:val="0"/>
          <w:sz w:val="24"/>
        </w:rPr>
        <w:t>电话： 0898-66779294</w:t>
      </w:r>
    </w:p>
    <w:p w14:paraId="53704E7F">
      <w:pPr>
        <w:adjustRightInd w:val="0"/>
        <w:snapToGrid w:val="0"/>
        <w:spacing w:line="360" w:lineRule="auto"/>
        <w:ind w:firstLine="480" w:firstLineChars="200"/>
        <w:rPr>
          <w:rFonts w:hint="eastAsia" w:ascii="宋体" w:hAnsi="宋体" w:eastAsia="宋体" w:cs="宋体"/>
          <w:color w:val="000000"/>
          <w:kern w:val="0"/>
          <w:sz w:val="24"/>
        </w:rPr>
      </w:pPr>
    </w:p>
    <w:bookmarkEnd w:id="19"/>
    <w:bookmarkEnd w:id="20"/>
    <w:p w14:paraId="46BF0F55">
      <w:pPr>
        <w:pStyle w:val="23"/>
        <w:numPr>
          <w:ilvl w:val="0"/>
          <w:numId w:val="2"/>
        </w:numPr>
        <w:adjustRightInd w:val="0"/>
        <w:snapToGrid w:val="0"/>
        <w:spacing w:line="300" w:lineRule="auto"/>
        <w:ind w:left="0" w:right="0" w:firstLine="0"/>
        <w:jc w:val="center"/>
        <w:rPr>
          <w:rFonts w:hint="eastAsia" w:ascii="宋体" w:hAnsi="宋体" w:eastAsia="宋体" w:cs="宋体"/>
          <w:b/>
          <w:bCs/>
          <w:sz w:val="32"/>
          <w:szCs w:val="32"/>
        </w:rPr>
      </w:pPr>
      <w:r>
        <w:rPr>
          <w:rFonts w:hint="eastAsia" w:ascii="宋体" w:hAnsi="宋体" w:eastAsia="宋体" w:cs="宋体"/>
          <w:b/>
          <w:bCs/>
          <w:sz w:val="32"/>
          <w:szCs w:val="32"/>
        </w:rPr>
        <w:br w:type="page"/>
      </w:r>
      <w:r>
        <w:rPr>
          <w:rFonts w:hint="eastAsia" w:ascii="宋体" w:hAnsi="宋体" w:eastAsia="宋体" w:cs="宋体"/>
          <w:b/>
          <w:bCs/>
          <w:sz w:val="32"/>
          <w:szCs w:val="32"/>
        </w:rPr>
        <w:t xml:space="preserve"> 竞争性磋商采购项目需求</w:t>
      </w:r>
    </w:p>
    <w:p w14:paraId="49C83F38">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ind w:firstLine="480" w:firstLineChars="200"/>
        <w:rPr>
          <w:rFonts w:hint="eastAsia" w:ascii="宋体" w:hAnsi="宋体" w:eastAsia="宋体" w:cs="宋体"/>
          <w:sz w:val="24"/>
          <w:shd w:val="clear" w:color="auto" w:fill="FFFFFF"/>
        </w:rPr>
      </w:pPr>
      <w:r>
        <w:rPr>
          <w:rFonts w:hint="eastAsia" w:ascii="宋体" w:hAnsi="宋体" w:eastAsia="宋体" w:cs="宋体"/>
          <w:b/>
          <w:kern w:val="0"/>
          <w:sz w:val="24"/>
          <w:szCs w:val="21"/>
        </w:rPr>
        <w:t>采购需求：</w:t>
      </w:r>
    </w:p>
    <w:tbl>
      <w:tblPr>
        <w:tblStyle w:val="38"/>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94"/>
        <w:gridCol w:w="1118"/>
        <w:gridCol w:w="7162"/>
        <w:gridCol w:w="494"/>
        <w:gridCol w:w="495"/>
      </w:tblGrid>
      <w:tr w14:paraId="0623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14:paraId="3AC8C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shd w:val="clear" w:color="auto" w:fill="auto"/>
            <w:vAlign w:val="center"/>
          </w:tcPr>
          <w:p w14:paraId="711D8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采购品目名称</w:t>
            </w:r>
          </w:p>
        </w:tc>
        <w:tc>
          <w:tcPr>
            <w:tcW w:w="0" w:type="auto"/>
            <w:shd w:val="clear" w:color="auto" w:fill="auto"/>
            <w:vAlign w:val="center"/>
          </w:tcPr>
          <w:p w14:paraId="415AA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参考规格型号、技术参数</w:t>
            </w:r>
          </w:p>
        </w:tc>
        <w:tc>
          <w:tcPr>
            <w:tcW w:w="0" w:type="auto"/>
            <w:shd w:val="clear" w:color="auto" w:fill="auto"/>
            <w:vAlign w:val="center"/>
          </w:tcPr>
          <w:p w14:paraId="2AB9B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shd w:val="clear" w:color="auto" w:fill="auto"/>
            <w:vAlign w:val="center"/>
          </w:tcPr>
          <w:p w14:paraId="52FAA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6138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14:paraId="0D5E7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shd w:val="clear" w:color="auto" w:fill="FFFFFF"/>
            <w:vAlign w:val="center"/>
          </w:tcPr>
          <w:p w14:paraId="2D34C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视觉人形机器人</w:t>
            </w:r>
          </w:p>
        </w:tc>
        <w:tc>
          <w:tcPr>
            <w:tcW w:w="0" w:type="auto"/>
            <w:shd w:val="clear" w:color="auto" w:fill="FFFFFF"/>
            <w:vAlign w:val="center"/>
          </w:tcPr>
          <w:p w14:paraId="10715C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1、体型参数:≥340mm*220mm*110mm；重量：≤1.8KG。材质：需采用铝合金+PC/ABS塑胶。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▲2、控制方式：需支持2.4G群控，群体控制数量≥50。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▲3、步态算法：慢走≥3厘米/秒，快走≥10厘米/秒；需支持翻滚、大鹏展翅等高难度动作，支持舞蹈、足球、拳击等动作。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▲4、控制器：需采用高性能STM32核心，板载储存空间≥128M，可储存多个动作组，开关内置，充电接口内置，带有过载保护，可以同时控制≥17个数字舵机，支持NRF24L01无线通信手柄，支持MPU6050姿态检测。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5、自由度：≥17个自由度，头部1个关节，肩部1个关节（共两只），手臂2个关节（共两只），腿部4个关节（共两只），脚部1个关节（共两只）。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▲6、舵机：≥17个强扭矩伺服舵机；尺寸：约40×37×20（mm）；运动范围：不低于180°；精度：不低于1°；速度：不低于461°/S；减速齿轮箱结构：4级传动结构。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7、电池：容量≥3200mAH。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8、音频输出：不低于1.5W，机体带有MP3模块和扬声器，可以播放音乐。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▲9、传感器：内置≥2个传感器，至少包含头部摄像头和胸部摄像头，机体前胸自带2个以上磁吸传感器扩展口，2个传感器扩展口均可实现传感器数据模拟输入和执行器数据输出。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▲10、配套传感器：机器人功能拓展，≥10个外置传感器相互配合完成不同的场景任务，2磁铁，3PIN磁吸头。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火焰传感器：识别火焰；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光敏传感器：识别环境光源强度；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温度传感器：探测环境温度；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湿度传感器：探测环境湿度；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气敏传感器：检测特定气体；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触摸传感器：感应人体触摸；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人体红外传感器：感应人的远近；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碰撞开关：感应碰撞。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LED灯：可实现常亮、闪烁等多种编程；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风扇：可实现编程控制转动。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11、摄像头：镜头60度，≥500万像素。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12、手柄操作：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尺寸：≤160mm*115mm*58mm；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发射控制：NRF24L01无线通信手柄，2.4G连接；发射频率可修改；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按键：≥2个摇杆，10个自定义按键，3个功能按键；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模式切换：可以切换4种模式，分别为兼容模式、拳击模式、足球模式和表演模式。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▲13、需提供具有CMA和CNAS双重认证标识的权威检测机构出具的检测报告复印件。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▲14、需提供具有CMA标识的权威检测机构出具的电磁兼容性检测报告复印件。</w:t>
            </w:r>
          </w:p>
        </w:tc>
        <w:tc>
          <w:tcPr>
            <w:tcW w:w="0" w:type="auto"/>
            <w:shd w:val="clear" w:color="auto" w:fill="FFFFFF"/>
            <w:vAlign w:val="center"/>
          </w:tcPr>
          <w:p w14:paraId="1DFF6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shd w:val="clear" w:color="auto" w:fill="FFFFFF"/>
            <w:noWrap/>
            <w:vAlign w:val="center"/>
          </w:tcPr>
          <w:p w14:paraId="0CA30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64C3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14:paraId="5F30D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shd w:val="clear" w:color="auto" w:fill="FFFFFF"/>
            <w:vAlign w:val="center"/>
          </w:tcPr>
          <w:p w14:paraId="5D224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视觉机器人实践教学平台</w:t>
            </w:r>
          </w:p>
        </w:tc>
        <w:tc>
          <w:tcPr>
            <w:tcW w:w="0" w:type="auto"/>
            <w:shd w:val="clear" w:color="auto" w:fill="FFFFFF"/>
            <w:vAlign w:val="center"/>
          </w:tcPr>
          <w:p w14:paraId="0CBE15F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1、视觉机器人实践教学平台适用于形态编程和逻辑编程，用简便的步骤进行机器人动作操控学习，本平台和第1项强关联，针对机器人的操作均指第1项的视觉人形机器人。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2、兼容PC端软件，Linux，支持ROS和Python编程。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3、菜单栏提供多种类的软件功能，可与机器人进行联动使用。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4、指令栏中包括多种类型的指令，都是已经编写好的内容。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5、编辑区是编写程序的主要阵地，指令的添加、删除，程序的整体设计都在编辑区中进行，在这里能看到程序的整体情况。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机值视图区是显示当前机器人身上各个舵机的旋转数值的区域。机值视图中，机器人身体的各个关节处都标有舵机的编号，每个标号下方所显示的就是该舵机的数值。可以在机值视图中对这些舵机值进行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7、需支持图形化编程，配备图形化编程界面，支持PC端动作编程；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8、软件内置不少于76个基本动作、不少于14个拳击动作、不少于6个足球动作，可通过软件自定义编辑机器人动作和任务流程图，完成快走、滚翻、单脚站立、倒立、俯卧撑等，支持多台机器人集体表演。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9、部署点位：安装部署点位不低于50个点位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10、课程中心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10.1《人形机器人原理及应用》48课时。本课程要求学生通过对机器人驱动系统、机器人控制系统、机器人动作编辑、机器人零点调试的学习了解机器人发展过程及现状，掌握机器人控制系统、机器人动作编辑方法的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10.2课程资源包含课程大纲1份、电子课件1套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10.3课程主要内容包含：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智能机器人基础与系统构成：介绍了人工智能技术与机器人技术的结合,以及智能机器人技术,并围绕智能机器人的相关技术分析和讲解了智能机器人需要具备的三要素。介绍了机器人的结构和编程环境,让读者初步认识人形机器人的组成结构和图形化编程的基本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人形机器人动作控制与行为编程：从机器人的各个肢体部件开始学起,通过学习遥控器使用、掌握动作编辑方法、音乐的导入和编辑,然后通过程序的编制,熟悉各个部件的基本操作,最终完成一套完整的机器人舞蹈动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多类型传感器应用与交互设计：介绍了温度传感器、湿度传感器、人体红外传感器、触摸传感器、气敏传感器、光敏传感器、地磁传感器等,通过对机器人各传感器模块的学习,掌握了机器人配合传感器实现智能化的方法。</w:t>
            </w:r>
          </w:p>
          <w:p w14:paraId="5F9DEE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视觉感知与图像识别基础：了解机器人头部舵机的作用,取值范围和速度,学会使用机器人头部舵机模块,并调用其完成程序,尤其是对于摄像头赋予机器人视觉的重要性有了直观认识。运用机器人视觉、占比率,实现颜色识别模块的应用和程序的编写,并完成颜色识别与颜色追踪程序的编写,掌握 HSV 的概念、颜色模型、颜色空间,以及HSV 模式与 RGB 模式的不同,并掌握 HSV 颜色定位抓取程序,实现用机器人判断目标物位置。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多任务编程与功能拓展：通过函数的学习,掌握如何将反复使用的程序模块封装起来,从而便于程序的使用和简化,并练习机器人足球比赛、垃圾分拣、走迷宫、人脸识别等程序的设计和编写。通过这些程序的学习,对机器人技术特点、处理流程及算法有了更加深入的了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6）服务机器人与生活应用实践：了解服务机器人的概念、分类及应用领域，了解送餐机器人的发展背景、组成结构、主要功能及优势;掌握人脸识别程序设计。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7）智慧物流机器人综合设计：以智慧物流为核心主题，综合运用视觉系统与路径控制技术，完成智慧场景构建、任务分析与机器人执行过程，实现项目式教学落地。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11、服务要求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11.1提供系统使用培训服务不少于1场，并录像留存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11.2提供至少5年的技术维护与升级服务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11.3提供问题响应机制，紧急问题2小时内响应</w:t>
            </w:r>
          </w:p>
        </w:tc>
        <w:tc>
          <w:tcPr>
            <w:tcW w:w="0" w:type="auto"/>
            <w:shd w:val="clear" w:color="auto" w:fill="FFFFFF"/>
            <w:vAlign w:val="center"/>
          </w:tcPr>
          <w:p w14:paraId="4FF31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shd w:val="clear" w:color="auto" w:fill="FFFFFF"/>
            <w:noWrap/>
            <w:vAlign w:val="center"/>
          </w:tcPr>
          <w:p w14:paraId="57D1D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3BB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14:paraId="6D70C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shd w:val="clear" w:color="auto" w:fill="FFFFFF"/>
            <w:vAlign w:val="center"/>
          </w:tcPr>
          <w:p w14:paraId="46588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练习道具</w:t>
            </w:r>
          </w:p>
        </w:tc>
        <w:tc>
          <w:tcPr>
            <w:tcW w:w="0" w:type="auto"/>
            <w:shd w:val="clear" w:color="auto" w:fill="FFFFFF"/>
            <w:vAlign w:val="center"/>
          </w:tcPr>
          <w:p w14:paraId="4EE210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1、比赛场地：刀刮布场地，平滑耐刮，尺寸为4100*2300mm。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2、障碍墙道具：障碍墙为EVA材质，总共有八面障碍墙，障碍墙有三种不同规格的尺寸，分别为200mm（长）*350mm（高）*50mm（厚）、400mm（长）*350mm（高）*50mm（厚）、600mm（长）*350mm（高）*50mm（厚）。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3、高台道具：高台和台阶均由木板组成，组成台阶的木板尺寸为400mm*150mm*20mm，组成高台的木板尺寸为600mm*400mm*30mm。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4、资源块道具：资源块有两种尺寸，分别为70*70*70mm和100mm*100mm*100mm。</w:t>
            </w:r>
          </w:p>
        </w:tc>
        <w:tc>
          <w:tcPr>
            <w:tcW w:w="0" w:type="auto"/>
            <w:shd w:val="clear" w:color="auto" w:fill="FFFFFF"/>
            <w:vAlign w:val="center"/>
          </w:tcPr>
          <w:p w14:paraId="0D21E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shd w:val="clear" w:color="auto" w:fill="FFFFFF"/>
            <w:noWrap/>
            <w:vAlign w:val="center"/>
          </w:tcPr>
          <w:p w14:paraId="14EF8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0FF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14:paraId="15333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shd w:val="clear" w:color="auto" w:fill="FFFFFF"/>
            <w:vAlign w:val="center"/>
          </w:tcPr>
          <w:p w14:paraId="3A1C8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高动态人形机器人（创新版）</w:t>
            </w:r>
          </w:p>
        </w:tc>
        <w:tc>
          <w:tcPr>
            <w:tcW w:w="0" w:type="auto"/>
            <w:shd w:val="clear" w:color="auto" w:fill="FFFFFF"/>
            <w:vAlign w:val="center"/>
          </w:tcPr>
          <w:p w14:paraId="053BC9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▲1、体型参数：身高≥1.60m；体重≥50kg；主体结构材质：铝合金、钢材；手臂臂长≥750mm。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2、行走速度：能够实现全向行走，速度≥2 km/h。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▲3、核心技术：支持算法：全向行走步态算法、状态估计算法、运动控制算法、全身力控算法、抗扰动态平衡控制算法、视觉识别算法等。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4、支持大模型智能问答对话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▲5、自由度：≥40个自由度。其中：颈关节≥2*1；肩关节≥3*2；肘关节≥1*2；髋关节≥3*2；膝关节≥1*2；踝关节≥2*2；腕关节≥3*2；灵巧手≥6*2。(提供结构图并标注关节位置)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6、关节通讯协议：EtherCAT总线通讯，控制速率：不低于2KHz。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7、本体最大关节扭矩不低于350Nm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8、单臂负载：不低于5kg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9、IMU参数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1）精度：俯仰/横滚方向≤0.15度，航向角漂移≤0.15度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2）陀螺仪:满量程≥2000度/秒；零偏不稳定性≤2.5°/h；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3）加速度传感器：满量程≥12g；零偏不稳定性：≤30ug；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4）机械性能：工作温度-40 到 85 摄氏度。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5）接口 / IO：加速度输出频率≥1000Hz。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10、视觉传感器：立体视觉相机，当景深/红外每秒60帧时，分辨率不低于1280×800；RGB（红绿蓝）每秒30帧时，分辨率不低于1280*800；支持物体识别、定位和追踪；头部≥1个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11、驱动器：驱动器 ≥14个，最大电压72V，连续电流50A，峰值电流70A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▲12、控制系统：运动控制系统性能不低于i9-13900，内存不低于64G，硬盘不低于500G；感知交互系统算力不低于275Tops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▲13、电池及续航：满电电压≥60V；容量≥12Ah。支持不关机自主站立换电功能，保证连续工作。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14、功能：实现不平整地面稳定行走，自适应不平整地面高度≥2cm；支持3D深度视觉技术。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15、麦克风阵列：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（1）MIC数量6MIC；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（2）声源定位:360度定位；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（3）拾音距离：3-5m。</w:t>
            </w:r>
          </w:p>
        </w:tc>
        <w:tc>
          <w:tcPr>
            <w:tcW w:w="0" w:type="auto"/>
            <w:shd w:val="clear" w:color="auto" w:fill="FFFFFF"/>
            <w:vAlign w:val="center"/>
          </w:tcPr>
          <w:p w14:paraId="09648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shd w:val="clear" w:color="auto" w:fill="FFFFFF"/>
            <w:noWrap/>
            <w:vAlign w:val="center"/>
          </w:tcPr>
          <w:p w14:paraId="4F05E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D44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14:paraId="70E2D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shd w:val="clear" w:color="auto" w:fill="FFFFFF"/>
            <w:vAlign w:val="center"/>
          </w:tcPr>
          <w:p w14:paraId="06910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高动态人形机器人（创新版）</w:t>
            </w:r>
          </w:p>
        </w:tc>
        <w:tc>
          <w:tcPr>
            <w:tcW w:w="0" w:type="auto"/>
            <w:shd w:val="clear" w:color="auto" w:fill="FFFFFF"/>
            <w:vAlign w:val="center"/>
          </w:tcPr>
          <w:p w14:paraId="6604A5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16、激光雷达：近处盲区 ≤0.1m；FOV 水平 360°，竖直 -7°~52°，支持自主导航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17、遥操作支持：可选配VR眼镜和手柄等穿戴设备，支持遥操作和数据采样。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18、灵巧手：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（1）整机尺寸：单手长度 183mm±5mm, 单手宽度86mm±5mm; 单手重量547g±5g；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（2）电机/自由度：≥6*高性能精密微型电机；≥10自由度仿生关节；支持精细操作控制，防堵转控制，防摔防抖控制；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（3）单指最大负载≥8kg，整手最大负载≥30kg，单指最大捏力≥30N，五指握力≥50N；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（4）最大开合距离（食指与拇指）≥113mm，手指最大速度（开合时间)≤0.8s，操作精度≤0.1mm；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（5）工作参数：供应电压8.4 ~ 28V，最大电流3A，工作温度-10℃-40℃；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（6）通讯方式：RS485协议，支持SDK控制；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（7）传感器配置：位置传感器、电流传感器；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（8）遥操作要求：可支持遥操作，实现智能动态规划。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19、内置太极舞蹈程序，极致拟人，通过优化的多关节控制，机器人能自然展现生命感的动作反馈，上肢拟人动作优化，专业老师指导训练30+动作库丰富选择，支持主动迎宾功能。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▲20、国产化系统支持：产品已通过OpenHarmony生态产品兼容性认证。（提供证书证明）</w:t>
            </w:r>
          </w:p>
        </w:tc>
        <w:tc>
          <w:tcPr>
            <w:tcW w:w="0" w:type="auto"/>
            <w:shd w:val="clear" w:color="auto" w:fill="FFFFFF"/>
            <w:vAlign w:val="center"/>
          </w:tcPr>
          <w:p w14:paraId="67725FA7">
            <w:pPr>
              <w:jc w:val="center"/>
              <w:rPr>
                <w:rFonts w:hint="eastAsia" w:ascii="宋体" w:hAnsi="宋体" w:eastAsia="宋体" w:cs="宋体"/>
                <w:i w:val="0"/>
                <w:iCs w:val="0"/>
                <w:color w:val="000000"/>
                <w:sz w:val="24"/>
                <w:szCs w:val="24"/>
                <w:u w:val="none"/>
              </w:rPr>
            </w:pPr>
          </w:p>
        </w:tc>
        <w:tc>
          <w:tcPr>
            <w:tcW w:w="0" w:type="auto"/>
            <w:shd w:val="clear" w:color="auto" w:fill="FFFFFF"/>
            <w:noWrap/>
            <w:vAlign w:val="center"/>
          </w:tcPr>
          <w:p w14:paraId="61608B0B">
            <w:pPr>
              <w:jc w:val="center"/>
              <w:rPr>
                <w:rFonts w:hint="eastAsia" w:ascii="宋体" w:hAnsi="宋体" w:eastAsia="宋体" w:cs="宋体"/>
                <w:i w:val="0"/>
                <w:iCs w:val="0"/>
                <w:color w:val="000000"/>
                <w:sz w:val="24"/>
                <w:szCs w:val="24"/>
                <w:u w:val="none"/>
              </w:rPr>
            </w:pPr>
          </w:p>
        </w:tc>
      </w:tr>
      <w:tr w14:paraId="00E9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14:paraId="68D03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shd w:val="clear" w:color="auto" w:fill="FFFFFF"/>
            <w:vAlign w:val="center"/>
          </w:tcPr>
          <w:p w14:paraId="07744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高动态人形机器人(科研板)</w:t>
            </w:r>
          </w:p>
        </w:tc>
        <w:tc>
          <w:tcPr>
            <w:tcW w:w="0" w:type="auto"/>
            <w:shd w:val="clear" w:color="auto" w:fill="FFFFFF"/>
            <w:vAlign w:val="center"/>
          </w:tcPr>
          <w:p w14:paraId="2D1476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▲1、体型参数：身高≥1.60m；体重≥50kg；主体结构材质：铝合金、钢材；手臂臂长≥750mm。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2、行走速度：能够实现全向行走，速度≥2 km/h。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▲3、核心技术：支持算法：全向行走步态算法、状态估计算法、运动控制算法、全身力控算法、抗扰动态平衡控制算法、视觉识别算法等。(提供案例使用文档证明)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▲4、支持双臂操作二次开发、支持动力学仿真。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▲5、自由度：≥22个自由度。其中：肩关节≥3*2；肘关节≥1*2；髋关节≥3*2；膝关节≥1*2；踝关节≥2*2；腕关节≥1*2。(提供结构图并标注关节位置)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6、关节通讯协议：EtherCAT总线通讯，控制速率：不低于2KHz。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7、本体最大关节扭矩不低于350Nm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8、单臂负载：不低于3kg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9、IMU参数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1）精度：俯仰/横滚方向≤0.2度，航向角漂移≤0.2度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2）陀螺仪:满量程≥2000度/秒；零偏不稳定性≤2.5°/h；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3）加速度传感器：满量程≥12g；零偏不稳定性：≤30ug；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4）机械性能：工作温度-40 到 85 摄氏度。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5）接口 / IO：加速度输出频率≥1000Hz。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10、视觉传感器：立体视觉相机，当景深/红外每秒30帧时，分辨率为1280×800；RGB（红绿蓝）每秒60帧时，分辨率为1280×800；支持物体识别、定位和追踪；。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11、驱动器：驱动器 ≥14个，最大电压72V，连续电流50A，峰值电流70A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▲12、控制系统：运动控制系统性能不低于i9-13900，内存不低于64G，硬盘不低于500G；感知交互系统算力不低于100Tops。（宣传彩页证明）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▲13、电池及续航：满电电压≥60V；容量≥12Ah。支持不关机自主站立换电功能，保证连续工作。（提供视频证明）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14、功能：实现不平整地面稳定行走，自适应不平整地面高度≥2cm；支持3D深度视觉技术。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▲15、二次开发开放接口：音频接口、雷达数据接口、相机数据接口；支持整机行走控制；各关节扭矩、速度和位置控制；手臂操作控制。(提供接口文档证明)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16、麦克风阵列：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（1）MIC数量6MIC；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（2）声源定位:360度定位；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（3）拾音距离：3-5m。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配套文档：提供配套详细开发文档，包括如下API（机器人移动控制API、手臂控制API、机器人视觉API、机器人语音API、机器人手臂正逆解API、机器人硬件层API）、机器人案例（VR使用案例、遥控器开发案例、单步控制案例、Apriltag检测案例、移动路径轨迹规划案例、数据采集案例、yolo目标检测案例、手臂正逆运动学案例、手臂轨迹规划案例、键盘移动控制案例）。（提供api、案例使用文档证明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18、遥操作支持：可选配VR眼镜和手柄等穿戴设备，支持遥操作和数据采样。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▲19、国产化系统支持：产品已通过OpenHarmony生态产品兼容性认证。（提供证书证明）</w:t>
            </w:r>
          </w:p>
        </w:tc>
        <w:tc>
          <w:tcPr>
            <w:tcW w:w="0" w:type="auto"/>
            <w:shd w:val="clear" w:color="auto" w:fill="FFFFFF"/>
            <w:vAlign w:val="center"/>
          </w:tcPr>
          <w:p w14:paraId="1A334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shd w:val="clear" w:color="auto" w:fill="FFFFFF"/>
            <w:noWrap/>
            <w:vAlign w:val="center"/>
          </w:tcPr>
          <w:p w14:paraId="2977B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73C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14:paraId="77553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shd w:val="clear" w:color="auto" w:fill="FFFFFF"/>
            <w:vAlign w:val="center"/>
          </w:tcPr>
          <w:p w14:paraId="6AEAE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具身智能训练测试平台</w:t>
            </w:r>
          </w:p>
        </w:tc>
        <w:tc>
          <w:tcPr>
            <w:tcW w:w="0" w:type="auto"/>
            <w:shd w:val="clear" w:color="auto" w:fill="FFFFFF"/>
            <w:vAlign w:val="center"/>
          </w:tcPr>
          <w:p w14:paraId="7D1E1D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身智能训练测试平台是具备高精度动力学与传感器模拟能力的仿真平台，面向科研、教育及产业应用，提供兼具物理真实性与视觉真实性的低成本、高精度仿真环境。平台支持多样化场景构建、感知模型集成以及行为规划与控制算法的快速开发与验证。通过全流程 GPU 加速和内置高精度机器人仿真框架物理引擎，在统一环境中同步实现高保真渲染与复杂物理交互，有效解决传统仿真视觉真实性不足与物理简化过度的问题，显著提升智能体从仿真训练到真实应用的迁移效率。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具身智能研究：支持在统一环境中验证视觉语言模型、任务规划策略、机器人运动控制算法等，实现“场景—任务—算法”端到端测试。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机器人教育：面向高校课程与实验室，提供标准化实验包、示例任务及评估脚本，显著降低实验设备成本。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算法基准：平台已积累涵盖导航、操作、交互的多项基准任务，可输出标准化评测指标，便于不同团队横向对比。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 任务模块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平台提供丰富的数字资产库，内置货架、楼梯斜坡等资产组成的工业任务场景。支持动态光照、物理材质、语义标签等多层次细节配置，为感知、认知、决策等算法训练提供高一致性数据。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物理仿真模块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于高频、高精度动力学计算，支持刚体、柔性体、流体、力场及接触摩擦等复杂物理效应。平台可模拟全尺寸人形机器人关节、连杆、执行器及传感器特性，输出高保真力/力矩、IMU、RGB-D、等多模态数据。仿真步长、求解器精度、接触参数均可细粒度调节，满足从教学演示到前沿科研的不同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 内置控制器模块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平台预置模型预测控制（MPC）、全身控制（WBC）及高级规划器，开箱即用，降低初学者上手门槛。控制器层提供标准 API，支持 Python/C++ 调用，高级用户可无缝替换为自定义控制算法。控制器与仿真环境之间通过统一接口实时交互，实现“感知—决策—控制”闭环验证。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1）提供系统使用培训服务不少于1场，并录像留存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2）提供至少5年的技术维护与升级服务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3）提供问题响应机制，紧急问题2小时内响应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4）本平台要求和第4、5项强关联，针对机器人的操作均指第4、5项的高动态人形机器人。</w:t>
            </w:r>
          </w:p>
        </w:tc>
        <w:tc>
          <w:tcPr>
            <w:tcW w:w="0" w:type="auto"/>
            <w:shd w:val="clear" w:color="auto" w:fill="FFFFFF"/>
            <w:vAlign w:val="center"/>
          </w:tcPr>
          <w:p w14:paraId="500DB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shd w:val="clear" w:color="auto" w:fill="FFFFFF"/>
            <w:noWrap/>
            <w:vAlign w:val="center"/>
          </w:tcPr>
          <w:p w14:paraId="29BC9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5E86267F">
      <w:pPr>
        <w:widowControl/>
        <w:spacing w:line="276" w:lineRule="auto"/>
        <w:rPr>
          <w:rFonts w:hint="eastAsia" w:ascii="宋体" w:hAnsi="宋体" w:eastAsia="宋体" w:cs="宋体"/>
          <w:sz w:val="24"/>
          <w:shd w:val="clear" w:color="auto" w:fill="FFFFFF"/>
        </w:rPr>
      </w:pPr>
    </w:p>
    <w:p w14:paraId="4386D2F4">
      <w:pPr>
        <w:widowControl/>
        <w:spacing w:line="276" w:lineRule="auto"/>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zh-CN"/>
        </w:rPr>
        <w:t>商务要求：</w:t>
      </w:r>
    </w:p>
    <w:p w14:paraId="6DCD7B5A">
      <w:pPr>
        <w:widowControl/>
        <w:spacing w:line="276" w:lineRule="auto"/>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zh-CN"/>
        </w:rPr>
        <w:t>1、交付地点：采购方指定地点</w:t>
      </w:r>
    </w:p>
    <w:p w14:paraId="7DB53921">
      <w:pPr>
        <w:widowControl/>
        <w:spacing w:line="276" w:lineRule="auto"/>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zh-CN"/>
        </w:rPr>
        <w:t>2、交货日期：合同签订后</w:t>
      </w:r>
      <w:r>
        <w:rPr>
          <w:rFonts w:hint="eastAsia" w:ascii="宋体" w:hAnsi="宋体" w:eastAsia="宋体" w:cs="宋体"/>
          <w:sz w:val="24"/>
          <w:shd w:val="clear" w:color="auto" w:fill="FFFFFF"/>
        </w:rPr>
        <w:t>30</w:t>
      </w:r>
      <w:r>
        <w:rPr>
          <w:rFonts w:hint="eastAsia" w:ascii="宋体" w:hAnsi="宋体" w:eastAsia="宋体" w:cs="宋体"/>
          <w:sz w:val="24"/>
          <w:shd w:val="clear" w:color="auto" w:fill="FFFFFF"/>
          <w:lang w:val="zh-CN"/>
        </w:rPr>
        <w:t>天内完成项目建设交付</w:t>
      </w:r>
      <w:r>
        <w:rPr>
          <w:rFonts w:hint="eastAsia" w:ascii="宋体" w:hAnsi="宋体" w:eastAsia="宋体" w:cs="宋体"/>
          <w:sz w:val="24"/>
          <w:shd w:val="clear" w:color="auto" w:fill="FFFFFF"/>
        </w:rPr>
        <w:t>使用、并通过采购人验收</w:t>
      </w:r>
      <w:r>
        <w:rPr>
          <w:rFonts w:hint="eastAsia" w:ascii="宋体" w:hAnsi="宋体" w:eastAsia="宋体" w:cs="宋体"/>
          <w:sz w:val="24"/>
          <w:shd w:val="clear" w:color="auto" w:fill="FFFFFF"/>
          <w:lang w:val="zh-CN"/>
        </w:rPr>
        <w:t>。</w:t>
      </w:r>
    </w:p>
    <w:p w14:paraId="55019B21">
      <w:pPr>
        <w:widowControl/>
        <w:spacing w:line="276" w:lineRule="auto"/>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en-US" w:eastAsia="zh-CN"/>
        </w:rPr>
        <w:t>4</w:t>
      </w:r>
      <w:r>
        <w:rPr>
          <w:rFonts w:hint="eastAsia" w:ascii="宋体" w:hAnsi="宋体" w:eastAsia="宋体" w:cs="宋体"/>
          <w:sz w:val="24"/>
          <w:shd w:val="clear" w:color="auto" w:fill="FFFFFF"/>
          <w:lang w:val="zh-CN"/>
        </w:rPr>
        <w:t>、售后服务：</w:t>
      </w:r>
    </w:p>
    <w:p w14:paraId="7113F7A7">
      <w:pPr>
        <w:widowControl/>
        <w:spacing w:line="276" w:lineRule="auto"/>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en-US" w:eastAsia="zh-CN"/>
        </w:rPr>
        <w:t>4</w:t>
      </w:r>
      <w:r>
        <w:rPr>
          <w:rFonts w:hint="eastAsia" w:ascii="宋体" w:hAnsi="宋体" w:eastAsia="宋体" w:cs="宋体"/>
          <w:sz w:val="24"/>
          <w:shd w:val="clear" w:color="auto" w:fill="FFFFFF"/>
          <w:lang w:val="zh-CN"/>
        </w:rPr>
        <w:t>.1</w:t>
      </w:r>
      <w:r>
        <w:rPr>
          <w:rFonts w:hint="eastAsia" w:ascii="宋体" w:hAnsi="宋体" w:eastAsia="宋体" w:cs="宋体"/>
          <w:sz w:val="24"/>
          <w:shd w:val="clear" w:color="auto" w:fill="FFFFFF"/>
          <w:lang w:val="zh-CN"/>
        </w:rPr>
        <w:tab/>
      </w:r>
      <w:r>
        <w:rPr>
          <w:rFonts w:hint="eastAsia" w:ascii="宋体" w:hAnsi="宋体" w:eastAsia="宋体" w:cs="宋体"/>
          <w:sz w:val="24"/>
          <w:shd w:val="clear" w:color="auto" w:fill="FFFFFF"/>
          <w:lang w:val="zh-CN"/>
        </w:rPr>
        <w:t>本项目的</w:t>
      </w:r>
      <w:r>
        <w:rPr>
          <w:rFonts w:hint="eastAsia" w:ascii="宋体" w:hAnsi="宋体" w:eastAsia="宋体" w:cs="宋体"/>
          <w:sz w:val="24"/>
          <w:shd w:val="clear" w:color="auto" w:fill="FFFFFF"/>
        </w:rPr>
        <w:t>维保</w:t>
      </w:r>
      <w:r>
        <w:rPr>
          <w:rFonts w:hint="eastAsia" w:ascii="宋体" w:hAnsi="宋体" w:eastAsia="宋体" w:cs="宋体"/>
          <w:sz w:val="24"/>
          <w:shd w:val="clear" w:color="auto" w:fill="FFFFFF"/>
          <w:lang w:val="zh-CN"/>
        </w:rPr>
        <w:t>期为自验收通过之日起</w:t>
      </w:r>
      <w:r>
        <w:rPr>
          <w:rFonts w:hint="eastAsia" w:ascii="宋体" w:hAnsi="宋体" w:eastAsia="宋体" w:cs="宋体"/>
          <w:sz w:val="24"/>
          <w:shd w:val="clear" w:color="auto" w:fill="FFFFFF"/>
        </w:rPr>
        <w:t>三</w:t>
      </w:r>
      <w:r>
        <w:rPr>
          <w:rFonts w:hint="eastAsia" w:ascii="宋体" w:hAnsi="宋体" w:eastAsia="宋体" w:cs="宋体"/>
          <w:sz w:val="24"/>
          <w:shd w:val="clear" w:color="auto" w:fill="FFFFFF"/>
          <w:lang w:val="zh-CN"/>
        </w:rPr>
        <w:t>年；</w:t>
      </w:r>
    </w:p>
    <w:p w14:paraId="44B4506D">
      <w:pPr>
        <w:widowControl/>
        <w:spacing w:line="276" w:lineRule="auto"/>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en-US" w:eastAsia="zh-CN"/>
        </w:rPr>
        <w:t>4</w:t>
      </w:r>
      <w:r>
        <w:rPr>
          <w:rFonts w:hint="eastAsia" w:ascii="宋体" w:hAnsi="宋体" w:eastAsia="宋体" w:cs="宋体"/>
          <w:sz w:val="24"/>
          <w:shd w:val="clear" w:color="auto" w:fill="FFFFFF"/>
          <w:lang w:val="zh-CN"/>
        </w:rPr>
        <w:t>.2</w:t>
      </w:r>
      <w:r>
        <w:rPr>
          <w:rFonts w:hint="eastAsia" w:ascii="宋体" w:hAnsi="宋体" w:eastAsia="宋体" w:cs="宋体"/>
          <w:sz w:val="24"/>
          <w:shd w:val="clear" w:color="auto" w:fill="FFFFFF"/>
          <w:lang w:val="zh-CN"/>
        </w:rPr>
        <w:tab/>
      </w:r>
      <w:r>
        <w:rPr>
          <w:rFonts w:hint="eastAsia" w:ascii="宋体" w:hAnsi="宋体" w:eastAsia="宋体" w:cs="宋体"/>
          <w:sz w:val="24"/>
          <w:shd w:val="clear" w:color="auto" w:fill="FFFFFF"/>
        </w:rPr>
        <w:t>维</w:t>
      </w:r>
      <w:r>
        <w:rPr>
          <w:rFonts w:hint="eastAsia" w:ascii="宋体" w:hAnsi="宋体" w:eastAsia="宋体" w:cs="宋体"/>
          <w:sz w:val="24"/>
          <w:shd w:val="clear" w:color="auto" w:fill="FFFFFF"/>
          <w:lang w:val="zh-CN"/>
        </w:rPr>
        <w:t>保期内，厂商应负责和免费维护系统的安全稳定运行，提供软件持续免费升级等技术支持服务；</w:t>
      </w:r>
    </w:p>
    <w:p w14:paraId="0420DCF7">
      <w:pPr>
        <w:widowControl/>
        <w:spacing w:line="276" w:lineRule="auto"/>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en-US" w:eastAsia="zh-CN"/>
        </w:rPr>
        <w:t>4</w:t>
      </w:r>
      <w:r>
        <w:rPr>
          <w:rFonts w:hint="eastAsia" w:ascii="宋体" w:hAnsi="宋体" w:eastAsia="宋体" w:cs="宋体"/>
          <w:sz w:val="24"/>
          <w:shd w:val="clear" w:color="auto" w:fill="FFFFFF"/>
          <w:lang w:val="zh-CN"/>
        </w:rPr>
        <w:t>.</w:t>
      </w:r>
      <w:r>
        <w:rPr>
          <w:rFonts w:hint="eastAsia" w:ascii="宋体" w:hAnsi="宋体" w:eastAsia="宋体" w:cs="宋体"/>
          <w:sz w:val="24"/>
          <w:shd w:val="clear" w:color="auto" w:fill="FFFFFF"/>
        </w:rPr>
        <w:t>3</w:t>
      </w:r>
      <w:r>
        <w:rPr>
          <w:rFonts w:hint="eastAsia" w:ascii="宋体" w:hAnsi="宋体" w:eastAsia="宋体" w:cs="宋体"/>
          <w:sz w:val="24"/>
          <w:shd w:val="clear" w:color="auto" w:fill="FFFFFF"/>
          <w:lang w:val="zh-CN"/>
        </w:rPr>
        <w:tab/>
      </w:r>
      <w:r>
        <w:rPr>
          <w:rFonts w:hint="eastAsia" w:ascii="宋体" w:hAnsi="宋体" w:eastAsia="宋体" w:cs="宋体"/>
          <w:sz w:val="24"/>
          <w:shd w:val="clear" w:color="auto" w:fill="FFFFFF"/>
          <w:lang w:val="zh-CN"/>
        </w:rPr>
        <w:t>响应时间，</w:t>
      </w:r>
      <w:r>
        <w:rPr>
          <w:rFonts w:hint="eastAsia" w:ascii="宋体" w:hAnsi="宋体" w:eastAsia="宋体" w:cs="宋体"/>
          <w:sz w:val="24"/>
          <w:shd w:val="clear" w:color="auto" w:fill="FFFFFF"/>
        </w:rPr>
        <w:t>成交供应商</w:t>
      </w:r>
      <w:r>
        <w:rPr>
          <w:rFonts w:hint="eastAsia" w:ascii="宋体" w:hAnsi="宋体" w:eastAsia="宋体" w:cs="宋体"/>
          <w:sz w:val="24"/>
          <w:shd w:val="clear" w:color="auto" w:fill="FFFFFF"/>
          <w:lang w:val="zh-CN"/>
        </w:rPr>
        <w:t>为本项目提供7×8 小时实时技术支持服务人员，软件发生故障时接到通知后半小时内做出响应，并在24小时内解决问题。</w:t>
      </w:r>
    </w:p>
    <w:p w14:paraId="30162585">
      <w:pPr>
        <w:widowControl/>
        <w:spacing w:line="276" w:lineRule="auto"/>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en-US" w:eastAsia="zh-CN"/>
        </w:rPr>
        <w:t>5</w:t>
      </w:r>
      <w:r>
        <w:rPr>
          <w:rFonts w:hint="eastAsia" w:ascii="宋体" w:hAnsi="宋体" w:eastAsia="宋体" w:cs="宋体"/>
          <w:sz w:val="24"/>
          <w:shd w:val="clear" w:color="auto" w:fill="FFFFFF"/>
          <w:lang w:val="zh-CN"/>
        </w:rPr>
        <w:t>、验收要求：</w:t>
      </w:r>
    </w:p>
    <w:p w14:paraId="38C18626">
      <w:pPr>
        <w:widowControl/>
        <w:spacing w:line="276" w:lineRule="auto"/>
        <w:ind w:firstLine="480" w:firstLineChars="200"/>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zh-CN"/>
        </w:rPr>
        <w:t>采购方与</w:t>
      </w:r>
      <w:r>
        <w:rPr>
          <w:rFonts w:hint="eastAsia" w:ascii="宋体" w:hAnsi="宋体" w:eastAsia="宋体" w:cs="宋体"/>
          <w:sz w:val="24"/>
          <w:shd w:val="clear" w:color="auto" w:fill="FFFFFF"/>
        </w:rPr>
        <w:t>成交供应商</w:t>
      </w:r>
      <w:r>
        <w:rPr>
          <w:rFonts w:hint="eastAsia" w:ascii="宋体" w:hAnsi="宋体" w:eastAsia="宋体" w:cs="宋体"/>
          <w:sz w:val="24"/>
          <w:shd w:val="clear" w:color="auto" w:fill="FFFFFF"/>
          <w:lang w:val="zh-CN"/>
        </w:rPr>
        <w:t>按照国家有关验收标准、</w:t>
      </w:r>
      <w:r>
        <w:rPr>
          <w:rFonts w:hint="eastAsia" w:ascii="宋体" w:hAnsi="宋体" w:eastAsia="宋体" w:cs="宋体"/>
          <w:sz w:val="24"/>
          <w:shd w:val="clear" w:color="auto" w:fill="FFFFFF"/>
        </w:rPr>
        <w:t>采购</w:t>
      </w:r>
      <w:r>
        <w:rPr>
          <w:rFonts w:hint="eastAsia" w:ascii="宋体" w:hAnsi="宋体" w:eastAsia="宋体" w:cs="宋体"/>
          <w:sz w:val="24"/>
          <w:shd w:val="clear" w:color="auto" w:fill="FFFFFF"/>
          <w:lang w:val="zh-CN"/>
        </w:rPr>
        <w:t>文件、</w:t>
      </w:r>
      <w:r>
        <w:rPr>
          <w:rFonts w:hint="eastAsia" w:ascii="宋体" w:hAnsi="宋体" w:eastAsia="宋体" w:cs="宋体"/>
          <w:sz w:val="24"/>
          <w:shd w:val="clear" w:color="auto" w:fill="FFFFFF"/>
        </w:rPr>
        <w:t>响应文件</w:t>
      </w:r>
      <w:r>
        <w:rPr>
          <w:rFonts w:hint="eastAsia" w:ascii="宋体" w:hAnsi="宋体" w:eastAsia="宋体" w:cs="宋体"/>
          <w:sz w:val="24"/>
          <w:shd w:val="clear" w:color="auto" w:fill="FFFFFF"/>
          <w:lang w:val="zh-CN"/>
        </w:rPr>
        <w:t>及合同相关条款要求一同对该项目进行最终验收，并签署验收意见。对验收不合格的，中标方应在采购方规定的时间内完成整改直至达到要求，如中标方在采购方规定的时间内仍无法完成整改要求，则采购方有权取消合同并追究中标方因虚假应标而给采购方带来的相应损失。</w:t>
      </w:r>
    </w:p>
    <w:p w14:paraId="435B03F7">
      <w:pPr>
        <w:widowControl/>
        <w:spacing w:line="276" w:lineRule="auto"/>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en-US" w:eastAsia="zh-CN"/>
        </w:rPr>
        <w:t>6</w:t>
      </w:r>
      <w:r>
        <w:rPr>
          <w:rFonts w:hint="eastAsia" w:ascii="宋体" w:hAnsi="宋体" w:eastAsia="宋体" w:cs="宋体"/>
          <w:sz w:val="24"/>
          <w:shd w:val="clear" w:color="auto" w:fill="FFFFFF"/>
        </w:rPr>
        <w:t>、</w:t>
      </w:r>
      <w:r>
        <w:rPr>
          <w:rFonts w:hint="eastAsia" w:ascii="宋体" w:hAnsi="宋体" w:eastAsia="宋体" w:cs="宋体"/>
          <w:sz w:val="24"/>
          <w:shd w:val="clear" w:color="auto" w:fill="FFFFFF"/>
          <w:lang w:val="zh-CN"/>
        </w:rPr>
        <w:t>其它要求：</w:t>
      </w:r>
    </w:p>
    <w:p w14:paraId="50B880B3">
      <w:pPr>
        <w:widowControl/>
        <w:spacing w:line="276" w:lineRule="auto"/>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en-US" w:eastAsia="zh-CN"/>
        </w:rPr>
        <w:t>6</w:t>
      </w:r>
      <w:r>
        <w:rPr>
          <w:rFonts w:hint="eastAsia" w:ascii="宋体" w:hAnsi="宋体" w:eastAsia="宋体" w:cs="宋体"/>
          <w:sz w:val="24"/>
          <w:shd w:val="clear" w:color="auto" w:fill="FFFFFF"/>
        </w:rPr>
        <w:t>.</w:t>
      </w:r>
      <w:r>
        <w:rPr>
          <w:rFonts w:hint="eastAsia" w:ascii="宋体" w:hAnsi="宋体" w:eastAsia="宋体" w:cs="宋体"/>
          <w:sz w:val="24"/>
          <w:shd w:val="clear" w:color="auto" w:fill="FFFFFF"/>
          <w:lang w:val="zh-CN"/>
        </w:rPr>
        <w:t>1</w:t>
      </w:r>
      <w:r>
        <w:rPr>
          <w:rFonts w:hint="eastAsia" w:ascii="宋体" w:hAnsi="宋体" w:eastAsia="宋体" w:cs="宋体"/>
          <w:sz w:val="24"/>
          <w:shd w:val="clear" w:color="auto" w:fill="FFFFFF"/>
        </w:rPr>
        <w:t xml:space="preserve"> </w:t>
      </w:r>
      <w:r>
        <w:rPr>
          <w:rFonts w:hint="eastAsia" w:ascii="宋体" w:hAnsi="宋体" w:eastAsia="宋体" w:cs="宋体"/>
          <w:sz w:val="24"/>
          <w:shd w:val="clear" w:color="auto" w:fill="FFFFFF"/>
          <w:lang w:val="zh-CN"/>
        </w:rPr>
        <w:t>供应商报价必须包括为完成本项目的</w:t>
      </w:r>
      <w:r>
        <w:rPr>
          <w:rFonts w:hint="eastAsia" w:ascii="宋体" w:hAnsi="宋体" w:eastAsia="宋体" w:cs="宋体"/>
          <w:sz w:val="24"/>
          <w:shd w:val="clear" w:color="auto" w:fill="FFFFFF"/>
        </w:rPr>
        <w:t>实施及</w:t>
      </w:r>
      <w:r>
        <w:rPr>
          <w:rFonts w:hint="eastAsia" w:ascii="宋体" w:hAnsi="宋体" w:eastAsia="宋体" w:cs="宋体"/>
          <w:sz w:val="24"/>
          <w:shd w:val="clear" w:color="auto" w:fill="FFFFFF"/>
          <w:lang w:val="zh-CN"/>
        </w:rPr>
        <w:t>服务管理工作所涉及到的一切费用。包括但不仅限于人员费用（工资、全年福利、伙食、管理、培训、社会保险、加班费、各项补贴等），服务所用设备、工具购置及维护费用，服务所用材料消耗费用、管理费用、税金、合同实施过程中的应预见和不可预见费用等完成本采购内容所需的一切费用。</w:t>
      </w:r>
    </w:p>
    <w:p w14:paraId="7B054AEF">
      <w:pPr>
        <w:widowControl/>
        <w:spacing w:line="276" w:lineRule="auto"/>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en-US" w:eastAsia="zh-CN"/>
        </w:rPr>
        <w:t>6</w:t>
      </w:r>
      <w:r>
        <w:rPr>
          <w:rFonts w:hint="eastAsia" w:ascii="宋体" w:hAnsi="宋体" w:eastAsia="宋体" w:cs="宋体"/>
          <w:sz w:val="24"/>
          <w:shd w:val="clear" w:color="auto" w:fill="FFFFFF"/>
        </w:rPr>
        <w:t xml:space="preserve">.2 </w:t>
      </w:r>
      <w:r>
        <w:rPr>
          <w:rFonts w:hint="eastAsia" w:ascii="宋体" w:hAnsi="宋体" w:eastAsia="宋体" w:cs="宋体"/>
          <w:sz w:val="24"/>
          <w:shd w:val="clear" w:color="auto" w:fill="FFFFFF"/>
          <w:lang w:val="zh-CN"/>
        </w:rPr>
        <w:t>合同签订前采购方有权核实成交供应商所提供投标材料的真实性，如发现弄虚作假，采购方有权取消成交供应商的中标资格，并上报相关部门进行通报处罚。</w:t>
      </w:r>
    </w:p>
    <w:p w14:paraId="5D5FD631">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75DCE83B">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3FB4DCA8">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181F57E6">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396E71F2">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727012D3">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61E62F6F">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6A2A93C3">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684CD59B">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52EC7C05">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1AA245C2">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238EA15F">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00C36BD7">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222F3DD6">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75E556E2">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0AB8F2FA">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58BCC12C">
      <w:pPr>
        <w:pStyle w:val="3"/>
        <w:rPr>
          <w:rFonts w:hint="eastAsia" w:ascii="宋体" w:hAnsi="宋体" w:eastAsia="宋体" w:cs="宋体"/>
        </w:rPr>
      </w:pPr>
    </w:p>
    <w:p w14:paraId="4B12C2B9">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43C6D1EC">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69554379">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p>
    <w:p w14:paraId="6CFAF5BC">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rPr>
          <w:rFonts w:hint="eastAsia" w:ascii="宋体" w:hAnsi="宋体" w:eastAsia="宋体" w:cs="宋体"/>
          <w:b/>
          <w:kern w:val="0"/>
          <w:sz w:val="32"/>
        </w:rPr>
      </w:pPr>
      <w:r>
        <w:rPr>
          <w:rFonts w:hint="eastAsia" w:ascii="宋体" w:hAnsi="宋体" w:eastAsia="宋体" w:cs="宋体"/>
          <w:b/>
          <w:kern w:val="0"/>
          <w:sz w:val="32"/>
        </w:rPr>
        <w:t>第三部分 供应商须知</w:t>
      </w:r>
    </w:p>
    <w:p w14:paraId="2FF0000E">
      <w:pPr>
        <w:spacing w:line="360" w:lineRule="auto"/>
        <w:ind w:firstLine="112" w:firstLineChars="47"/>
        <w:outlineLvl w:val="0"/>
        <w:rPr>
          <w:rFonts w:hint="eastAsia" w:ascii="宋体" w:hAnsi="宋体" w:eastAsia="宋体" w:cs="宋体"/>
          <w:b/>
          <w:kern w:val="0"/>
          <w:sz w:val="32"/>
          <w:shd w:val="clear" w:color="auto" w:fill="FFFFFF"/>
        </w:rPr>
      </w:pPr>
      <w:bookmarkStart w:id="59" w:name="_Toc373100977"/>
      <w:r>
        <w:rPr>
          <w:rFonts w:hint="eastAsia" w:ascii="宋体" w:hAnsi="宋体" w:eastAsia="宋体" w:cs="宋体"/>
          <w:sz w:val="24"/>
          <w:shd w:val="clear" w:color="auto" w:fill="FFFFFF"/>
        </w:rPr>
        <w:t>一、</w:t>
      </w:r>
      <w:bookmarkEnd w:id="59"/>
      <w:r>
        <w:rPr>
          <w:rFonts w:hint="eastAsia" w:ascii="宋体" w:hAnsi="宋体" w:eastAsia="宋体" w:cs="宋体"/>
          <w:kern w:val="24"/>
          <w:sz w:val="24"/>
          <w:shd w:val="clear" w:color="auto" w:fill="FFFFFF"/>
        </w:rPr>
        <w:t>供应商须知前附表</w:t>
      </w:r>
    </w:p>
    <w:tbl>
      <w:tblPr>
        <w:tblStyle w:val="38"/>
        <w:tblW w:w="9954" w:type="dxa"/>
        <w:tblInd w:w="-30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27"/>
        <w:gridCol w:w="1933"/>
        <w:gridCol w:w="7194"/>
      </w:tblGrid>
      <w:tr w14:paraId="4A9FCF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20" w:hRule="atLeast"/>
          <w:tblHeader/>
        </w:trPr>
        <w:tc>
          <w:tcPr>
            <w:tcW w:w="827" w:type="dxa"/>
            <w:noWrap/>
            <w:vAlign w:val="center"/>
          </w:tcPr>
          <w:p w14:paraId="20E8CAFF">
            <w:pPr>
              <w:pStyle w:val="178"/>
              <w:ind w:left="0" w:right="0" w:firstLine="0"/>
              <w:jc w:val="center"/>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序号</w:t>
            </w:r>
          </w:p>
        </w:tc>
        <w:tc>
          <w:tcPr>
            <w:tcW w:w="1933" w:type="dxa"/>
            <w:noWrap/>
            <w:vAlign w:val="center"/>
          </w:tcPr>
          <w:p w14:paraId="524AA653">
            <w:pPr>
              <w:pStyle w:val="178"/>
              <w:ind w:left="0" w:right="0" w:firstLine="0"/>
              <w:jc w:val="center"/>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条款名称</w:t>
            </w:r>
          </w:p>
        </w:tc>
        <w:tc>
          <w:tcPr>
            <w:tcW w:w="7194" w:type="dxa"/>
            <w:noWrap/>
            <w:vAlign w:val="center"/>
          </w:tcPr>
          <w:p w14:paraId="5BCECF68">
            <w:pPr>
              <w:pStyle w:val="178"/>
              <w:ind w:left="0" w:right="0" w:firstLine="0"/>
              <w:jc w:val="center"/>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说明和要求</w:t>
            </w:r>
          </w:p>
        </w:tc>
      </w:tr>
      <w:tr w14:paraId="5A1AE9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20" w:hRule="atLeast"/>
          <w:tblHeader/>
        </w:trPr>
        <w:tc>
          <w:tcPr>
            <w:tcW w:w="827" w:type="dxa"/>
            <w:noWrap/>
            <w:vAlign w:val="center"/>
          </w:tcPr>
          <w:p w14:paraId="456684FC">
            <w:pPr>
              <w:pStyle w:val="178"/>
              <w:ind w:left="0" w:right="0" w:firstLine="0"/>
              <w:jc w:val="center"/>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1</w:t>
            </w:r>
          </w:p>
        </w:tc>
        <w:tc>
          <w:tcPr>
            <w:tcW w:w="1933" w:type="dxa"/>
            <w:noWrap/>
            <w:vAlign w:val="center"/>
          </w:tcPr>
          <w:p w14:paraId="3E6F2504">
            <w:pPr>
              <w:jc w:val="center"/>
              <w:rPr>
                <w:rFonts w:hint="eastAsia" w:ascii="宋体" w:hAnsi="宋体" w:eastAsia="宋体" w:cs="宋体"/>
                <w:kern w:val="0"/>
                <w:sz w:val="24"/>
                <w:shd w:val="clear" w:color="auto" w:fill="FFFFFF"/>
              </w:rPr>
            </w:pPr>
            <w:r>
              <w:rPr>
                <w:rFonts w:hint="eastAsia" w:ascii="宋体" w:hAnsi="宋体" w:eastAsia="宋体" w:cs="宋体"/>
                <w:sz w:val="24"/>
                <w:shd w:val="clear" w:color="auto" w:fill="FFFFFF"/>
                <w:lang w:val="zh-CN"/>
              </w:rPr>
              <w:t>项目预算</w:t>
            </w:r>
          </w:p>
        </w:tc>
        <w:tc>
          <w:tcPr>
            <w:tcW w:w="7194" w:type="dxa"/>
            <w:noWrap/>
            <w:vAlign w:val="center"/>
          </w:tcPr>
          <w:p w14:paraId="39F3D2CF">
            <w:pPr>
              <w:jc w:val="left"/>
              <w:rPr>
                <w:rFonts w:hint="eastAsia" w:ascii="宋体" w:hAnsi="宋体" w:eastAsia="宋体" w:cs="宋体"/>
                <w:bCs/>
                <w:sz w:val="24"/>
                <w:shd w:val="clear" w:color="auto" w:fill="FFFFFF"/>
              </w:rPr>
            </w:pPr>
            <w:r>
              <w:rPr>
                <w:rFonts w:hint="eastAsia" w:ascii="宋体" w:hAnsi="宋体" w:eastAsia="宋体" w:cs="宋体"/>
                <w:kern w:val="0"/>
                <w:sz w:val="24"/>
                <w:lang w:val="en-US" w:eastAsia="zh-CN"/>
              </w:rPr>
              <w:t>159.25</w:t>
            </w:r>
            <w:r>
              <w:rPr>
                <w:rFonts w:hint="eastAsia" w:ascii="宋体" w:hAnsi="宋体" w:eastAsia="宋体" w:cs="宋体"/>
                <w:sz w:val="24"/>
                <w:shd w:val="clear" w:color="auto" w:fill="FFFFFF"/>
                <w:lang w:val="zh-CN"/>
              </w:rPr>
              <w:t>万元</w:t>
            </w:r>
          </w:p>
          <w:p w14:paraId="0305685F">
            <w:pPr>
              <w:rPr>
                <w:rFonts w:hint="eastAsia" w:ascii="宋体" w:hAnsi="宋体" w:eastAsia="宋体" w:cs="宋体"/>
                <w:kern w:val="0"/>
                <w:sz w:val="24"/>
                <w:shd w:val="clear" w:color="auto" w:fill="FFFFFF"/>
              </w:rPr>
            </w:pPr>
            <w:r>
              <w:rPr>
                <w:rFonts w:hint="eastAsia" w:ascii="宋体" w:hAnsi="宋体" w:eastAsia="宋体" w:cs="宋体"/>
                <w:sz w:val="24"/>
                <w:shd w:val="clear" w:color="auto" w:fill="FFFFFF"/>
                <w:lang w:val="zh-CN"/>
              </w:rPr>
              <w:t>报价（包括第一次报价及磋商后的最后报价）不能超过采购预算，超过视为无效响应。</w:t>
            </w:r>
          </w:p>
        </w:tc>
      </w:tr>
      <w:tr w14:paraId="6E8BE3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20" w:hRule="atLeast"/>
        </w:trPr>
        <w:tc>
          <w:tcPr>
            <w:tcW w:w="827" w:type="dxa"/>
            <w:noWrap/>
            <w:vAlign w:val="center"/>
          </w:tcPr>
          <w:p w14:paraId="1F58EF20">
            <w:pPr>
              <w:pStyle w:val="178"/>
              <w:ind w:left="0" w:right="0" w:firstLine="0"/>
              <w:jc w:val="center"/>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2</w:t>
            </w:r>
          </w:p>
        </w:tc>
        <w:tc>
          <w:tcPr>
            <w:tcW w:w="1933" w:type="dxa"/>
            <w:noWrap/>
            <w:vAlign w:val="center"/>
          </w:tcPr>
          <w:p w14:paraId="1471EC0B">
            <w:pPr>
              <w:jc w:val="center"/>
              <w:rPr>
                <w:rFonts w:hint="eastAsia" w:ascii="宋体" w:hAnsi="宋体" w:eastAsia="宋体" w:cs="宋体"/>
                <w:kern w:val="0"/>
                <w:sz w:val="24"/>
                <w:shd w:val="clear" w:color="auto" w:fill="FFFFFF"/>
                <w:lang w:val="zh-CN"/>
              </w:rPr>
            </w:pPr>
            <w:r>
              <w:rPr>
                <w:rFonts w:hint="eastAsia" w:ascii="宋体" w:hAnsi="宋体" w:eastAsia="宋体" w:cs="宋体"/>
                <w:kern w:val="0"/>
                <w:sz w:val="24"/>
                <w:shd w:val="clear" w:color="auto" w:fill="FFFFFF"/>
                <w:lang w:val="zh-CN"/>
              </w:rPr>
              <w:t>是否接受</w:t>
            </w:r>
            <w:r>
              <w:rPr>
                <w:rFonts w:hint="eastAsia" w:ascii="宋体" w:hAnsi="宋体" w:eastAsia="宋体" w:cs="宋体"/>
                <w:kern w:val="0"/>
                <w:sz w:val="24"/>
                <w:shd w:val="clear" w:color="auto" w:fill="FFFFFF"/>
              </w:rPr>
              <w:t>联合体响应</w:t>
            </w:r>
          </w:p>
        </w:tc>
        <w:tc>
          <w:tcPr>
            <w:tcW w:w="7194" w:type="dxa"/>
            <w:noWrap/>
            <w:vAlign w:val="center"/>
          </w:tcPr>
          <w:p w14:paraId="62A519CF">
            <w:pPr>
              <w:jc w:val="center"/>
              <w:rPr>
                <w:rFonts w:hint="eastAsia" w:ascii="宋体" w:hAnsi="宋体" w:eastAsia="宋体" w:cs="宋体"/>
                <w:kern w:val="0"/>
                <w:sz w:val="24"/>
                <w:shd w:val="clear" w:color="auto" w:fill="FFFFFF"/>
                <w:lang w:val="zh-CN"/>
              </w:rPr>
            </w:pPr>
            <w:r>
              <w:rPr>
                <w:rFonts w:hint="eastAsia" w:ascii="宋体" w:hAnsi="宋体" w:eastAsia="宋体" w:cs="宋体"/>
                <w:kern w:val="0"/>
                <w:sz w:val="24"/>
                <w:shd w:val="clear" w:color="auto" w:fill="FFFFFF"/>
                <w:lang w:val="zh-CN"/>
              </w:rPr>
              <w:t>接受（）    不接受（√）</w:t>
            </w:r>
          </w:p>
        </w:tc>
      </w:tr>
      <w:tr w14:paraId="259F78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20" w:hRule="atLeast"/>
        </w:trPr>
        <w:tc>
          <w:tcPr>
            <w:tcW w:w="827" w:type="dxa"/>
            <w:noWrap/>
            <w:vAlign w:val="center"/>
          </w:tcPr>
          <w:p w14:paraId="72D9FF9A">
            <w:pPr>
              <w:pStyle w:val="178"/>
              <w:ind w:left="0" w:right="0" w:firstLine="0"/>
              <w:jc w:val="center"/>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3</w:t>
            </w:r>
          </w:p>
        </w:tc>
        <w:tc>
          <w:tcPr>
            <w:tcW w:w="1933" w:type="dxa"/>
            <w:noWrap/>
            <w:vAlign w:val="center"/>
          </w:tcPr>
          <w:p w14:paraId="4FB8FDC1">
            <w:pPr>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标前踏勘现场或/和标前答疑会</w:t>
            </w:r>
          </w:p>
        </w:tc>
        <w:tc>
          <w:tcPr>
            <w:tcW w:w="7194" w:type="dxa"/>
            <w:noWrap/>
            <w:vAlign w:val="center"/>
          </w:tcPr>
          <w:p w14:paraId="502863F0">
            <w:pPr>
              <w:jc w:val="center"/>
              <w:rPr>
                <w:rFonts w:hint="eastAsia" w:ascii="宋体" w:hAnsi="宋体" w:eastAsia="宋体" w:cs="宋体"/>
                <w:kern w:val="0"/>
                <w:sz w:val="24"/>
                <w:shd w:val="clear" w:color="auto" w:fill="FFFFFF"/>
                <w:lang w:val="zh-CN"/>
              </w:rPr>
            </w:pPr>
            <w:r>
              <w:rPr>
                <w:rFonts w:hint="eastAsia" w:ascii="宋体" w:hAnsi="宋体" w:eastAsia="宋体" w:cs="宋体"/>
                <w:kern w:val="0"/>
                <w:sz w:val="24"/>
                <w:shd w:val="clear" w:color="auto" w:fill="FFFFFF"/>
                <w:lang w:val="zh-CN"/>
              </w:rPr>
              <w:t>组织（ ）   不组织（√）</w:t>
            </w:r>
          </w:p>
        </w:tc>
      </w:tr>
      <w:tr w14:paraId="7D04C5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20" w:hRule="atLeast"/>
        </w:trPr>
        <w:tc>
          <w:tcPr>
            <w:tcW w:w="827" w:type="dxa"/>
            <w:noWrap/>
            <w:vAlign w:val="center"/>
          </w:tcPr>
          <w:p w14:paraId="7230F43D">
            <w:pPr>
              <w:pStyle w:val="178"/>
              <w:ind w:left="0" w:right="0" w:firstLine="0"/>
              <w:jc w:val="center"/>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4</w:t>
            </w:r>
          </w:p>
        </w:tc>
        <w:tc>
          <w:tcPr>
            <w:tcW w:w="1933" w:type="dxa"/>
            <w:noWrap/>
            <w:vAlign w:val="center"/>
          </w:tcPr>
          <w:p w14:paraId="47A1C590">
            <w:pPr>
              <w:pStyle w:val="178"/>
              <w:ind w:left="0" w:right="0" w:firstLine="0"/>
              <w:jc w:val="center"/>
              <w:rPr>
                <w:rFonts w:hint="eastAsia" w:ascii="宋体" w:hAnsi="宋体" w:eastAsia="宋体" w:cs="宋体"/>
                <w:kern w:val="0"/>
                <w:sz w:val="24"/>
                <w:szCs w:val="24"/>
                <w:shd w:val="clear" w:color="auto" w:fill="FFFFFF"/>
                <w:lang w:val="zh-CN"/>
              </w:rPr>
            </w:pPr>
            <w:r>
              <w:rPr>
                <w:rFonts w:hint="eastAsia" w:ascii="宋体" w:hAnsi="宋体" w:eastAsia="宋体" w:cs="宋体"/>
                <w:kern w:val="0"/>
                <w:sz w:val="24"/>
                <w:szCs w:val="24"/>
                <w:shd w:val="clear" w:color="auto" w:fill="FFFFFF"/>
                <w:lang w:val="zh-CN"/>
              </w:rPr>
              <w:t>述标和/或产（样）品演（展）示</w:t>
            </w:r>
          </w:p>
        </w:tc>
        <w:tc>
          <w:tcPr>
            <w:tcW w:w="7194" w:type="dxa"/>
            <w:noWrap/>
            <w:vAlign w:val="center"/>
          </w:tcPr>
          <w:p w14:paraId="58A5A54D">
            <w:pPr>
              <w:widowControl/>
              <w:tabs>
                <w:tab w:val="left" w:pos="425"/>
              </w:tabs>
              <w:jc w:val="center"/>
              <w:rPr>
                <w:rFonts w:hint="eastAsia" w:ascii="宋体" w:hAnsi="宋体" w:eastAsia="宋体" w:cs="宋体"/>
                <w:kern w:val="0"/>
                <w:sz w:val="24"/>
                <w:shd w:val="clear" w:color="auto" w:fill="FFFFFF"/>
                <w:lang w:val="zh-CN"/>
              </w:rPr>
            </w:pPr>
            <w:r>
              <w:rPr>
                <w:rFonts w:hint="eastAsia" w:ascii="宋体" w:hAnsi="宋体" w:eastAsia="宋体" w:cs="宋体"/>
                <w:kern w:val="0"/>
                <w:sz w:val="24"/>
                <w:shd w:val="clear" w:color="auto" w:fill="FFFFFF"/>
                <w:lang w:val="zh-CN"/>
              </w:rPr>
              <w:t>有（√）       无（）</w:t>
            </w:r>
          </w:p>
        </w:tc>
      </w:tr>
      <w:tr w14:paraId="138D2E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20" w:hRule="atLeast"/>
        </w:trPr>
        <w:tc>
          <w:tcPr>
            <w:tcW w:w="827" w:type="dxa"/>
            <w:noWrap/>
            <w:vAlign w:val="center"/>
          </w:tcPr>
          <w:p w14:paraId="22FA3977">
            <w:pPr>
              <w:pStyle w:val="178"/>
              <w:ind w:left="0" w:right="0" w:firstLine="0"/>
              <w:jc w:val="center"/>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5</w:t>
            </w:r>
          </w:p>
        </w:tc>
        <w:tc>
          <w:tcPr>
            <w:tcW w:w="1933" w:type="dxa"/>
            <w:noWrap/>
            <w:vAlign w:val="center"/>
          </w:tcPr>
          <w:p w14:paraId="0C2C189E">
            <w:pPr>
              <w:pStyle w:val="178"/>
              <w:ind w:left="0" w:right="0" w:firstLine="0"/>
              <w:jc w:val="center"/>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响应有效期</w:t>
            </w:r>
          </w:p>
        </w:tc>
        <w:tc>
          <w:tcPr>
            <w:tcW w:w="7194" w:type="dxa"/>
            <w:noWrap/>
            <w:vAlign w:val="center"/>
          </w:tcPr>
          <w:p w14:paraId="287A7AF7">
            <w:pPr>
              <w:pStyle w:val="178"/>
              <w:ind w:left="0" w:right="0" w:firstLine="0"/>
              <w:jc w:val="center"/>
              <w:rPr>
                <w:rFonts w:hint="eastAsia" w:ascii="宋体" w:hAnsi="宋体" w:eastAsia="宋体" w:cs="宋体"/>
                <w:color w:val="000000"/>
                <w:sz w:val="24"/>
                <w:szCs w:val="24"/>
                <w:shd w:val="clear" w:color="auto" w:fill="FFFFFF"/>
                <w:lang w:val="zh-CN"/>
              </w:rPr>
            </w:pPr>
            <w:r>
              <w:rPr>
                <w:rFonts w:hint="eastAsia" w:ascii="宋体" w:hAnsi="宋体" w:eastAsia="宋体" w:cs="宋体"/>
                <w:color w:val="000000"/>
                <w:sz w:val="24"/>
                <w:szCs w:val="24"/>
                <w:shd w:val="clear" w:color="auto" w:fill="FFFFFF"/>
              </w:rPr>
              <w:t>自响应文件递交之日起90天内。</w:t>
            </w:r>
          </w:p>
        </w:tc>
      </w:tr>
      <w:tr w14:paraId="0364EC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20" w:hRule="atLeast"/>
        </w:trPr>
        <w:tc>
          <w:tcPr>
            <w:tcW w:w="827" w:type="dxa"/>
            <w:noWrap/>
            <w:vAlign w:val="center"/>
          </w:tcPr>
          <w:p w14:paraId="22BEBD82">
            <w:pPr>
              <w:pStyle w:val="178"/>
              <w:ind w:left="0" w:right="0" w:firstLine="0"/>
              <w:jc w:val="center"/>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6</w:t>
            </w:r>
          </w:p>
        </w:tc>
        <w:tc>
          <w:tcPr>
            <w:tcW w:w="1933" w:type="dxa"/>
            <w:noWrap/>
            <w:vAlign w:val="center"/>
          </w:tcPr>
          <w:p w14:paraId="1ED84352">
            <w:pPr>
              <w:pStyle w:val="178"/>
              <w:ind w:left="0" w:right="0" w:firstLine="0"/>
              <w:jc w:val="center"/>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响应文件份数</w:t>
            </w:r>
          </w:p>
        </w:tc>
        <w:tc>
          <w:tcPr>
            <w:tcW w:w="7194" w:type="dxa"/>
            <w:noWrap/>
            <w:vAlign w:val="center"/>
          </w:tcPr>
          <w:p w14:paraId="23E9DD56">
            <w:pPr>
              <w:pStyle w:val="178"/>
              <w:ind w:left="0" w:right="0" w:firstLine="0"/>
              <w:jc w:val="left"/>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正本</w:t>
            </w:r>
            <w:r>
              <w:rPr>
                <w:rFonts w:hint="eastAsia" w:ascii="宋体" w:hAnsi="宋体" w:eastAsia="宋体" w:cs="宋体"/>
                <w:sz w:val="24"/>
                <w:szCs w:val="24"/>
                <w:u w:val="single"/>
                <w:shd w:val="clear" w:color="auto" w:fill="FFFFFF"/>
                <w:lang w:val="zh-CN"/>
              </w:rPr>
              <w:t xml:space="preserve">  壹 </w:t>
            </w:r>
            <w:r>
              <w:rPr>
                <w:rFonts w:hint="eastAsia" w:ascii="宋体" w:hAnsi="宋体" w:eastAsia="宋体" w:cs="宋体"/>
                <w:sz w:val="24"/>
                <w:szCs w:val="24"/>
                <w:shd w:val="clear" w:color="auto" w:fill="FFFFFF"/>
                <w:lang w:val="zh-CN"/>
              </w:rPr>
              <w:t>份，副本</w:t>
            </w:r>
            <w:r>
              <w:rPr>
                <w:rFonts w:hint="eastAsia" w:ascii="宋体" w:hAnsi="宋体" w:eastAsia="宋体" w:cs="宋体"/>
                <w:sz w:val="24"/>
                <w:szCs w:val="24"/>
                <w:u w:val="single"/>
                <w:shd w:val="clear" w:color="auto" w:fill="FFFFFF"/>
                <w:lang w:val="zh-CN"/>
              </w:rPr>
              <w:t xml:space="preserve">  </w:t>
            </w:r>
            <w:r>
              <w:rPr>
                <w:rFonts w:hint="eastAsia" w:ascii="宋体" w:hAnsi="宋体" w:eastAsia="宋体" w:cs="宋体"/>
                <w:sz w:val="24"/>
                <w:szCs w:val="24"/>
                <w:u w:val="single"/>
                <w:shd w:val="clear" w:color="auto" w:fill="FFFFFF"/>
                <w:lang w:val="en-US" w:eastAsia="zh-CN"/>
              </w:rPr>
              <w:t>贰</w:t>
            </w:r>
            <w:r>
              <w:rPr>
                <w:rFonts w:hint="eastAsia" w:ascii="宋体" w:hAnsi="宋体" w:eastAsia="宋体" w:cs="宋体"/>
                <w:sz w:val="24"/>
                <w:szCs w:val="24"/>
                <w:u w:val="single"/>
                <w:shd w:val="clear" w:color="auto" w:fill="FFFFFF"/>
                <w:lang w:val="zh-CN"/>
              </w:rPr>
              <w:t xml:space="preserve">  </w:t>
            </w:r>
            <w:r>
              <w:rPr>
                <w:rFonts w:hint="eastAsia" w:ascii="宋体" w:hAnsi="宋体" w:eastAsia="宋体" w:cs="宋体"/>
                <w:sz w:val="24"/>
                <w:szCs w:val="24"/>
                <w:shd w:val="clear" w:color="auto" w:fill="FFFFFF"/>
                <w:lang w:val="zh-CN"/>
              </w:rPr>
              <w:t>份，电子版响应文件壹份（请提供U盘内附盖章版的正本PDF格式响应文件）</w:t>
            </w:r>
          </w:p>
          <w:p w14:paraId="7EFF681A">
            <w:pPr>
              <w:pStyle w:val="178"/>
              <w:ind w:left="0" w:right="0" w:firstLine="0"/>
              <w:jc w:val="left"/>
              <w:rPr>
                <w:rFonts w:hint="eastAsia" w:ascii="宋体" w:hAnsi="宋体" w:eastAsia="宋体" w:cs="宋体"/>
                <w:color w:val="000000"/>
                <w:shd w:val="clear" w:color="auto" w:fill="FFFFFF"/>
                <w:lang w:val="zh-CN"/>
              </w:rPr>
            </w:pPr>
            <w:r>
              <w:rPr>
                <w:rFonts w:hint="eastAsia" w:ascii="宋体" w:hAnsi="宋体" w:eastAsia="宋体" w:cs="宋体"/>
                <w:shd w:val="clear" w:color="auto" w:fill="FFFFFF"/>
                <w:lang w:val="zh-CN"/>
              </w:rPr>
              <w:t>温馨提示：为了节约能源保护环境，制作响应文件时请双面打印</w:t>
            </w:r>
          </w:p>
        </w:tc>
      </w:tr>
      <w:tr w14:paraId="2DC0B3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20" w:hRule="atLeast"/>
        </w:trPr>
        <w:tc>
          <w:tcPr>
            <w:tcW w:w="827" w:type="dxa"/>
            <w:noWrap/>
            <w:vAlign w:val="center"/>
          </w:tcPr>
          <w:p w14:paraId="0E8256C8">
            <w:pPr>
              <w:pStyle w:val="5"/>
              <w:spacing w:line="240" w:lineRule="auto"/>
              <w:ind w:left="0" w:firstLine="0"/>
              <w:jc w:val="center"/>
              <w:rPr>
                <w:rFonts w:hint="eastAsia" w:ascii="宋体" w:hAnsi="宋体" w:eastAsia="宋体" w:cs="宋体"/>
                <w:szCs w:val="24"/>
                <w:shd w:val="clear" w:color="auto" w:fill="FFFFFF"/>
                <w:lang w:val="zh-CN"/>
              </w:rPr>
            </w:pPr>
            <w:r>
              <w:rPr>
                <w:rFonts w:hint="eastAsia" w:ascii="宋体" w:hAnsi="宋体" w:eastAsia="宋体" w:cs="宋体"/>
                <w:szCs w:val="24"/>
                <w:shd w:val="clear" w:color="auto" w:fill="FFFFFF"/>
                <w:lang w:val="zh-CN"/>
              </w:rPr>
              <w:t>7</w:t>
            </w:r>
          </w:p>
        </w:tc>
        <w:tc>
          <w:tcPr>
            <w:tcW w:w="1933" w:type="dxa"/>
            <w:noWrap/>
            <w:vAlign w:val="center"/>
          </w:tcPr>
          <w:p w14:paraId="21CE1AFD">
            <w:pPr>
              <w:pStyle w:val="178"/>
              <w:ind w:left="0" w:right="0" w:firstLine="0"/>
              <w:jc w:val="center"/>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评审方法</w:t>
            </w:r>
          </w:p>
        </w:tc>
        <w:tc>
          <w:tcPr>
            <w:tcW w:w="7194" w:type="dxa"/>
            <w:noWrap/>
            <w:vAlign w:val="center"/>
          </w:tcPr>
          <w:p w14:paraId="6992496F">
            <w:pPr>
              <w:pStyle w:val="178"/>
              <w:ind w:left="0" w:right="0" w:firstLine="0"/>
              <w:jc w:val="center"/>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最低评标价法（  ）综合评分法（√）</w:t>
            </w:r>
          </w:p>
        </w:tc>
      </w:tr>
      <w:tr w14:paraId="5924EA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20" w:hRule="atLeast"/>
        </w:trPr>
        <w:tc>
          <w:tcPr>
            <w:tcW w:w="827" w:type="dxa"/>
            <w:noWrap/>
            <w:vAlign w:val="center"/>
          </w:tcPr>
          <w:p w14:paraId="7D364DDD">
            <w:pPr>
              <w:pStyle w:val="5"/>
              <w:spacing w:line="240" w:lineRule="auto"/>
              <w:ind w:left="0" w:firstLine="0"/>
              <w:jc w:val="center"/>
              <w:rPr>
                <w:rFonts w:hint="eastAsia" w:ascii="宋体" w:hAnsi="宋体" w:eastAsia="宋体" w:cs="宋体"/>
                <w:szCs w:val="24"/>
                <w:shd w:val="clear" w:color="auto" w:fill="FFFFFF"/>
                <w:lang w:val="zh-CN"/>
              </w:rPr>
            </w:pPr>
            <w:r>
              <w:rPr>
                <w:rFonts w:hint="eastAsia" w:ascii="宋体" w:hAnsi="宋体" w:eastAsia="宋体" w:cs="宋体"/>
                <w:szCs w:val="24"/>
                <w:shd w:val="clear" w:color="auto" w:fill="FFFFFF"/>
                <w:lang w:val="zh-CN"/>
              </w:rPr>
              <w:t>8</w:t>
            </w:r>
          </w:p>
        </w:tc>
        <w:tc>
          <w:tcPr>
            <w:tcW w:w="1933" w:type="dxa"/>
            <w:noWrap/>
            <w:vAlign w:val="center"/>
          </w:tcPr>
          <w:p w14:paraId="0D583B15">
            <w:pPr>
              <w:pStyle w:val="178"/>
              <w:ind w:left="0" w:right="0" w:firstLine="0"/>
              <w:jc w:val="center"/>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rPr>
              <w:t>交货期</w:t>
            </w:r>
          </w:p>
        </w:tc>
        <w:tc>
          <w:tcPr>
            <w:tcW w:w="7194" w:type="dxa"/>
            <w:noWrap/>
            <w:vAlign w:val="center"/>
          </w:tcPr>
          <w:p w14:paraId="774C716E">
            <w:pPr>
              <w:pStyle w:val="178"/>
              <w:ind w:left="0" w:right="0" w:firstLine="0"/>
              <w:jc w:val="left"/>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合同签订后</w:t>
            </w:r>
            <w:r>
              <w:rPr>
                <w:rFonts w:hint="eastAsia" w:ascii="宋体" w:hAnsi="宋体" w:eastAsia="宋体" w:cs="宋体"/>
                <w:sz w:val="24"/>
                <w:szCs w:val="24"/>
                <w:shd w:val="clear" w:color="auto" w:fill="FFFFFF"/>
                <w:lang w:val="en-US" w:eastAsia="zh-CN"/>
              </w:rPr>
              <w:t>30</w:t>
            </w:r>
            <w:r>
              <w:rPr>
                <w:rFonts w:hint="eastAsia" w:ascii="宋体" w:hAnsi="宋体" w:eastAsia="宋体" w:cs="宋体"/>
                <w:sz w:val="24"/>
                <w:szCs w:val="24"/>
                <w:shd w:val="clear" w:color="auto" w:fill="FFFFFF"/>
                <w:lang w:val="zh-CN"/>
              </w:rPr>
              <w:t>天内完成项目建设交付使用、并通过采购人验收。</w:t>
            </w:r>
          </w:p>
        </w:tc>
      </w:tr>
      <w:tr w14:paraId="024FEC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20" w:hRule="atLeast"/>
        </w:trPr>
        <w:tc>
          <w:tcPr>
            <w:tcW w:w="827" w:type="dxa"/>
            <w:noWrap/>
            <w:vAlign w:val="center"/>
          </w:tcPr>
          <w:p w14:paraId="0E3CFEF8">
            <w:pPr>
              <w:pStyle w:val="5"/>
              <w:spacing w:line="240" w:lineRule="auto"/>
              <w:ind w:left="0" w:firstLine="0"/>
              <w:jc w:val="center"/>
              <w:rPr>
                <w:rFonts w:hint="eastAsia" w:ascii="宋体" w:hAnsi="宋体" w:eastAsia="宋体" w:cs="宋体"/>
                <w:szCs w:val="24"/>
                <w:shd w:val="clear" w:color="auto" w:fill="FFFFFF"/>
                <w:lang w:val="zh-CN"/>
              </w:rPr>
            </w:pPr>
            <w:r>
              <w:rPr>
                <w:rFonts w:hint="eastAsia" w:ascii="宋体" w:hAnsi="宋体" w:eastAsia="宋体" w:cs="宋体"/>
                <w:szCs w:val="24"/>
                <w:shd w:val="clear" w:color="auto" w:fill="FFFFFF"/>
                <w:lang w:val="zh-CN"/>
              </w:rPr>
              <w:t>9</w:t>
            </w:r>
          </w:p>
        </w:tc>
        <w:tc>
          <w:tcPr>
            <w:tcW w:w="1933" w:type="dxa"/>
            <w:noWrap/>
            <w:vAlign w:val="center"/>
          </w:tcPr>
          <w:p w14:paraId="2A069100">
            <w:pPr>
              <w:pStyle w:val="178"/>
              <w:ind w:left="0" w:right="0" w:firstLine="0"/>
              <w:jc w:val="center"/>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交货地点</w:t>
            </w:r>
          </w:p>
        </w:tc>
        <w:tc>
          <w:tcPr>
            <w:tcW w:w="7194" w:type="dxa"/>
            <w:noWrap/>
            <w:vAlign w:val="center"/>
          </w:tcPr>
          <w:p w14:paraId="46CFEDB4">
            <w:pPr>
              <w:pStyle w:val="178"/>
              <w:ind w:left="0" w:right="0" w:firstLine="0"/>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采购人指定地点</w:t>
            </w:r>
          </w:p>
        </w:tc>
      </w:tr>
      <w:tr w14:paraId="4F48C4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20" w:hRule="atLeast"/>
        </w:trPr>
        <w:tc>
          <w:tcPr>
            <w:tcW w:w="827" w:type="dxa"/>
            <w:noWrap/>
            <w:vAlign w:val="center"/>
          </w:tcPr>
          <w:p w14:paraId="1DC89741">
            <w:pPr>
              <w:pStyle w:val="5"/>
              <w:spacing w:line="240" w:lineRule="auto"/>
              <w:ind w:left="0" w:firstLine="0"/>
              <w:jc w:val="center"/>
              <w:rPr>
                <w:rFonts w:hint="default" w:ascii="宋体" w:hAnsi="宋体" w:eastAsia="宋体" w:cs="宋体"/>
                <w:color w:val="FF0000"/>
                <w:szCs w:val="24"/>
                <w:shd w:val="clear" w:color="auto" w:fill="FFFFFF"/>
                <w:lang w:val="en-US" w:eastAsia="zh-CN"/>
              </w:rPr>
            </w:pPr>
            <w:bookmarkStart w:id="83" w:name="_GoBack" w:colFirst="0" w:colLast="2"/>
            <w:r>
              <w:rPr>
                <w:rFonts w:hint="eastAsia" w:ascii="宋体" w:hAnsi="宋体" w:cs="宋体"/>
                <w:color w:val="FF0000"/>
                <w:szCs w:val="24"/>
                <w:shd w:val="clear" w:color="auto" w:fill="FFFFFF"/>
                <w:lang w:val="en-US" w:eastAsia="zh-CN"/>
              </w:rPr>
              <w:t>10</w:t>
            </w:r>
          </w:p>
        </w:tc>
        <w:tc>
          <w:tcPr>
            <w:tcW w:w="1933" w:type="dxa"/>
            <w:noWrap/>
            <w:vAlign w:val="center"/>
          </w:tcPr>
          <w:p w14:paraId="4048EEA1">
            <w:pPr>
              <w:pStyle w:val="178"/>
              <w:spacing w:line="400" w:lineRule="exact"/>
              <w:ind w:left="0" w:leftChars="0" w:right="32" w:rightChars="0" w:firstLine="0" w:firstLineChars="0"/>
              <w:jc w:val="left"/>
              <w:rPr>
                <w:rFonts w:hint="eastAsia" w:ascii="宋体" w:hAnsi="宋体" w:eastAsia="宋体" w:cs="宋体"/>
                <w:color w:val="FF0000"/>
                <w:sz w:val="24"/>
                <w:szCs w:val="24"/>
                <w:shd w:val="clear" w:color="auto" w:fill="FFFFFF"/>
                <w:lang w:val="zh-CN"/>
              </w:rPr>
            </w:pPr>
            <w:r>
              <w:rPr>
                <w:rFonts w:hint="eastAsia" w:ascii="宋体" w:hAnsi="宋体"/>
                <w:color w:val="FF0000"/>
                <w:sz w:val="24"/>
                <w:szCs w:val="24"/>
                <w:shd w:val="clear" w:color="auto" w:fill="FFFFFF"/>
              </w:rPr>
              <w:t>本项目所属行业</w:t>
            </w:r>
          </w:p>
        </w:tc>
        <w:tc>
          <w:tcPr>
            <w:tcW w:w="7194" w:type="dxa"/>
            <w:noWrap/>
            <w:vAlign w:val="center"/>
          </w:tcPr>
          <w:p w14:paraId="6BA1F080">
            <w:pPr>
              <w:pStyle w:val="178"/>
              <w:spacing w:line="300" w:lineRule="exact"/>
              <w:ind w:left="0" w:leftChars="0" w:right="32" w:rightChars="0" w:firstLine="0" w:firstLineChars="0"/>
              <w:jc w:val="left"/>
              <w:rPr>
                <w:rFonts w:hint="eastAsia" w:ascii="宋体" w:hAnsi="宋体" w:eastAsia="宋体" w:cs="宋体"/>
                <w:color w:val="FF0000"/>
                <w:sz w:val="24"/>
                <w:szCs w:val="24"/>
                <w:shd w:val="clear" w:color="auto" w:fill="FFFFFF"/>
              </w:rPr>
            </w:pPr>
            <w:r>
              <w:rPr>
                <w:rFonts w:hint="eastAsia" w:ascii="宋体" w:hAnsi="宋体"/>
                <w:color w:val="FF0000"/>
                <w:sz w:val="24"/>
                <w:szCs w:val="24"/>
                <w:shd w:val="clear" w:color="auto" w:fill="FFFFFF"/>
              </w:rPr>
              <w:t>根据《统计上大中小微型企业划分办法（2017）》，本项目所属行业为</w:t>
            </w:r>
            <w:r>
              <w:rPr>
                <w:rFonts w:hint="eastAsia" w:ascii="宋体" w:hAnsi="宋体"/>
                <w:color w:val="FF0000"/>
                <w:sz w:val="24"/>
                <w:szCs w:val="24"/>
                <w:u w:val="single"/>
                <w:shd w:val="clear" w:color="auto" w:fill="FFFFFF"/>
              </w:rPr>
              <w:t xml:space="preserve"> 工业 </w:t>
            </w:r>
            <w:r>
              <w:rPr>
                <w:rFonts w:hint="eastAsia" w:ascii="宋体" w:hAnsi="宋体"/>
                <w:color w:val="FF0000"/>
                <w:sz w:val="24"/>
                <w:szCs w:val="24"/>
                <w:shd w:val="clear" w:color="auto" w:fill="FFFFFF"/>
              </w:rPr>
              <w:t>。</w:t>
            </w:r>
          </w:p>
        </w:tc>
      </w:tr>
      <w:bookmarkEnd w:id="83"/>
    </w:tbl>
    <w:p w14:paraId="3438F87E">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rPr>
          <w:rFonts w:hint="eastAsia" w:ascii="宋体" w:hAnsi="宋体" w:eastAsia="宋体" w:cs="宋体"/>
          <w:b/>
          <w:kern w:val="0"/>
          <w:sz w:val="32"/>
        </w:rPr>
      </w:pPr>
    </w:p>
    <w:p w14:paraId="19B3A763">
      <w:pPr>
        <w:adjustRightInd w:val="0"/>
        <w:snapToGrid w:val="0"/>
        <w:spacing w:line="300" w:lineRule="auto"/>
        <w:ind w:firstLine="480" w:firstLineChars="200"/>
        <w:rPr>
          <w:rFonts w:hint="eastAsia" w:ascii="宋体" w:hAnsi="宋体" w:eastAsia="宋体" w:cs="宋体"/>
          <w:kern w:val="0"/>
          <w:sz w:val="24"/>
        </w:rPr>
      </w:pPr>
    </w:p>
    <w:p w14:paraId="777E0D4A">
      <w:pPr>
        <w:adjustRightInd w:val="0"/>
        <w:snapToGrid w:val="0"/>
        <w:spacing w:line="300" w:lineRule="auto"/>
        <w:ind w:firstLine="480" w:firstLineChars="200"/>
        <w:rPr>
          <w:rFonts w:hint="eastAsia" w:ascii="宋体" w:hAnsi="宋体" w:eastAsia="宋体" w:cs="宋体"/>
          <w:kern w:val="0"/>
          <w:sz w:val="24"/>
        </w:rPr>
      </w:pPr>
    </w:p>
    <w:p w14:paraId="44081F74">
      <w:pPr>
        <w:adjustRightInd w:val="0"/>
        <w:snapToGrid w:val="0"/>
        <w:spacing w:line="300" w:lineRule="auto"/>
        <w:ind w:firstLine="480" w:firstLineChars="200"/>
        <w:rPr>
          <w:rFonts w:hint="eastAsia" w:ascii="宋体" w:hAnsi="宋体" w:eastAsia="宋体" w:cs="宋体"/>
          <w:kern w:val="0"/>
          <w:sz w:val="24"/>
        </w:rPr>
      </w:pPr>
    </w:p>
    <w:p w14:paraId="0E44138B">
      <w:pPr>
        <w:adjustRightInd w:val="0"/>
        <w:snapToGrid w:val="0"/>
        <w:spacing w:line="300" w:lineRule="auto"/>
        <w:ind w:firstLine="480" w:firstLineChars="200"/>
        <w:rPr>
          <w:rFonts w:hint="eastAsia" w:ascii="宋体" w:hAnsi="宋体" w:eastAsia="宋体" w:cs="宋体"/>
          <w:b/>
          <w:bCs/>
          <w:color w:val="000000"/>
          <w:kern w:val="0"/>
          <w:sz w:val="24"/>
        </w:rPr>
      </w:pPr>
    </w:p>
    <w:p w14:paraId="03F9103D">
      <w:pPr>
        <w:adjustRightInd w:val="0"/>
        <w:snapToGrid w:val="0"/>
        <w:spacing w:line="300" w:lineRule="auto"/>
        <w:ind w:firstLine="480"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rPr>
        <w:t>一、说明</w:t>
      </w:r>
    </w:p>
    <w:p w14:paraId="5A5018CA">
      <w:pPr>
        <w:adjustRightInd w:val="0"/>
        <w:snapToGrid w:val="0"/>
        <w:spacing w:line="300" w:lineRule="auto"/>
        <w:ind w:firstLine="588" w:firstLineChars="245"/>
        <w:rPr>
          <w:rFonts w:hint="eastAsia" w:ascii="宋体" w:hAnsi="宋体" w:eastAsia="宋体" w:cs="宋体"/>
          <w:color w:val="000000"/>
          <w:kern w:val="0"/>
          <w:sz w:val="24"/>
        </w:rPr>
      </w:pPr>
      <w:r>
        <w:rPr>
          <w:rFonts w:hint="eastAsia" w:ascii="宋体" w:hAnsi="宋体" w:eastAsia="宋体" w:cs="宋体"/>
          <w:color w:val="000000"/>
          <w:kern w:val="0"/>
          <w:sz w:val="24"/>
        </w:rPr>
        <w:t>1、本次政府采购是按照《中华人民共和国政府采购法》和财政部财库〔2014〕214号印发《政府采购竞争性磋商采购方式管理暂行办法》组织和实施。无论过程中的做法和结果如何，竞争性磋商供应商自行承担所有与参加竞争性磋商有关的全部费用。</w:t>
      </w:r>
    </w:p>
    <w:p w14:paraId="71954475">
      <w:pPr>
        <w:adjustRightInd w:val="0"/>
        <w:snapToGrid w:val="0"/>
        <w:spacing w:line="300" w:lineRule="auto"/>
        <w:ind w:firstLine="588" w:firstLineChars="245"/>
        <w:rPr>
          <w:rFonts w:hint="eastAsia" w:ascii="宋体" w:hAnsi="宋体" w:eastAsia="宋体" w:cs="宋体"/>
          <w:color w:val="000000"/>
          <w:kern w:val="0"/>
          <w:sz w:val="24"/>
        </w:rPr>
      </w:pPr>
      <w:r>
        <w:rPr>
          <w:rFonts w:hint="eastAsia" w:ascii="宋体" w:hAnsi="宋体" w:eastAsia="宋体" w:cs="宋体"/>
          <w:color w:val="000000"/>
          <w:kern w:val="0"/>
          <w:sz w:val="24"/>
        </w:rPr>
        <w:t>2、合格的供应商</w:t>
      </w:r>
    </w:p>
    <w:p w14:paraId="4CF38390">
      <w:pPr>
        <w:adjustRightInd w:val="0"/>
        <w:snapToGrid w:val="0"/>
        <w:spacing w:line="300" w:lineRule="auto"/>
        <w:ind w:firstLine="588" w:firstLineChars="245"/>
        <w:rPr>
          <w:rFonts w:hint="eastAsia" w:ascii="宋体" w:hAnsi="宋体" w:eastAsia="宋体" w:cs="宋体"/>
          <w:color w:val="000000"/>
          <w:kern w:val="0"/>
          <w:sz w:val="24"/>
        </w:rPr>
      </w:pPr>
      <w:r>
        <w:rPr>
          <w:rFonts w:hint="eastAsia" w:ascii="宋体" w:hAnsi="宋体" w:eastAsia="宋体" w:cs="宋体"/>
          <w:color w:val="000000"/>
          <w:kern w:val="0"/>
          <w:sz w:val="24"/>
        </w:rPr>
        <w:t>2.1是响应磋商文件，参加竞争性磋商竞争，具备竞争性磋商条件的中华人民共和国独立法人或其他组织，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且有能力提供竞争性磋商货物及服务，并通过评审委员会审核的制造厂商、供货商或代理商，均为合格的供应商。</w:t>
      </w:r>
    </w:p>
    <w:p w14:paraId="17A53DE6">
      <w:pPr>
        <w:adjustRightInd w:val="0"/>
        <w:snapToGrid w:val="0"/>
        <w:spacing w:line="300" w:lineRule="auto"/>
        <w:ind w:firstLine="588" w:firstLineChars="245"/>
        <w:rPr>
          <w:rFonts w:hint="eastAsia" w:ascii="宋体" w:hAnsi="宋体" w:eastAsia="宋体" w:cs="宋体"/>
          <w:color w:val="000000"/>
          <w:kern w:val="0"/>
          <w:sz w:val="24"/>
        </w:rPr>
      </w:pPr>
      <w:r>
        <w:rPr>
          <w:rFonts w:hint="eastAsia" w:ascii="宋体" w:hAnsi="宋体" w:eastAsia="宋体" w:cs="宋体"/>
          <w:color w:val="000000"/>
          <w:kern w:val="0"/>
          <w:sz w:val="24"/>
          <w:lang w:val="zh-TW"/>
        </w:rPr>
        <w:t>如企业为银行、保险、石油石化、电力、电信运营商等有行业特殊情况的，其分支机构可参与投标。</w:t>
      </w:r>
    </w:p>
    <w:p w14:paraId="1FF9D14F">
      <w:pPr>
        <w:spacing w:line="360" w:lineRule="exact"/>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2.2</w:t>
      </w:r>
      <w:r>
        <w:rPr>
          <w:rFonts w:hint="eastAsia" w:ascii="宋体" w:hAnsi="宋体" w:eastAsia="宋体" w:cs="宋体"/>
          <w:color w:val="000000"/>
          <w:sz w:val="24"/>
        </w:rPr>
        <w:t>如项目允许，两个以上的自然人、法人或者其他组织可以组成一个联合体，以一个供应商的身份共同参加政府采购。以联合体形式进行政府采购的，参加联合体的供应商均应当具备《</w:t>
      </w:r>
      <w:r>
        <w:rPr>
          <w:rFonts w:hint="eastAsia" w:ascii="宋体" w:hAnsi="宋体" w:eastAsia="宋体" w:cs="宋体"/>
          <w:bCs/>
          <w:color w:val="000000"/>
          <w:sz w:val="24"/>
        </w:rPr>
        <w:t>中华人民共和国政府采购法》</w:t>
      </w:r>
      <w:r>
        <w:rPr>
          <w:rFonts w:hint="eastAsia" w:ascii="宋体" w:hAnsi="宋体" w:eastAsia="宋体" w:cs="宋体"/>
          <w:color w:val="000000"/>
          <w:sz w:val="24"/>
        </w:rPr>
        <w:t>第二十二条规定的条件，联合体各方之间应当签订共同参与</w:t>
      </w:r>
      <w:r>
        <w:rPr>
          <w:rFonts w:hint="eastAsia" w:ascii="宋体" w:hAnsi="宋体" w:eastAsia="宋体" w:cs="宋体"/>
          <w:color w:val="000000"/>
          <w:kern w:val="0"/>
          <w:sz w:val="24"/>
        </w:rPr>
        <w:t>竞争性磋商</w:t>
      </w:r>
      <w:r>
        <w:rPr>
          <w:rFonts w:hint="eastAsia" w:ascii="宋体" w:hAnsi="宋体" w:eastAsia="宋体" w:cs="宋体"/>
          <w:color w:val="000000"/>
          <w:sz w:val="24"/>
        </w:rPr>
        <w:t>协议，明确约定联合体各方承担的工作和相应的责任，并将共同参与</w:t>
      </w:r>
      <w:r>
        <w:rPr>
          <w:rFonts w:hint="eastAsia" w:ascii="宋体" w:hAnsi="宋体" w:eastAsia="宋体" w:cs="宋体"/>
          <w:color w:val="000000"/>
          <w:kern w:val="0"/>
          <w:sz w:val="24"/>
        </w:rPr>
        <w:t>竞争性磋商</w:t>
      </w:r>
      <w:r>
        <w:rPr>
          <w:rFonts w:hint="eastAsia" w:ascii="宋体" w:hAnsi="宋体" w:eastAsia="宋体" w:cs="宋体"/>
          <w:color w:val="000000"/>
          <w:sz w:val="24"/>
        </w:rPr>
        <w:t>协议连同</w:t>
      </w:r>
      <w:r>
        <w:rPr>
          <w:rFonts w:hint="eastAsia" w:ascii="宋体" w:hAnsi="宋体" w:eastAsia="宋体" w:cs="宋体"/>
          <w:color w:val="000000"/>
          <w:kern w:val="0"/>
          <w:sz w:val="24"/>
        </w:rPr>
        <w:t>响应文件</w:t>
      </w:r>
      <w:r>
        <w:rPr>
          <w:rFonts w:hint="eastAsia" w:ascii="宋体" w:hAnsi="宋体" w:eastAsia="宋体" w:cs="宋体"/>
          <w:color w:val="000000"/>
          <w:sz w:val="24"/>
        </w:rPr>
        <w:t>一并提交采购单位。联合体各方签订共同参与</w:t>
      </w:r>
      <w:r>
        <w:rPr>
          <w:rFonts w:hint="eastAsia" w:ascii="宋体" w:hAnsi="宋体" w:eastAsia="宋体" w:cs="宋体"/>
          <w:color w:val="000000"/>
          <w:kern w:val="0"/>
          <w:sz w:val="24"/>
        </w:rPr>
        <w:t>竞争性磋商</w:t>
      </w:r>
      <w:r>
        <w:rPr>
          <w:rFonts w:hint="eastAsia" w:ascii="宋体" w:hAnsi="宋体" w:eastAsia="宋体" w:cs="宋体"/>
          <w:color w:val="000000"/>
          <w:sz w:val="24"/>
        </w:rPr>
        <w:t>协议后，不得再以自己名义单独在同一合同项下参与采购活动，也不得组成新的联合体参加同一合同项下参与采购活动。联合体各方应当共同与采购人签订采购合同，就采购合同约定的事项对采购人承担连带责任。</w:t>
      </w:r>
    </w:p>
    <w:p w14:paraId="0FF53882">
      <w:pPr>
        <w:adjustRightInd w:val="0"/>
        <w:snapToGrid w:val="0"/>
        <w:spacing w:line="300" w:lineRule="auto"/>
        <w:ind w:firstLine="588" w:firstLineChars="245"/>
        <w:jc w:val="left"/>
        <w:rPr>
          <w:rFonts w:hint="eastAsia" w:ascii="宋体" w:hAnsi="宋体" w:eastAsia="宋体" w:cs="宋体"/>
          <w:color w:val="000000"/>
          <w:kern w:val="0"/>
          <w:sz w:val="24"/>
        </w:rPr>
      </w:pPr>
      <w:r>
        <w:rPr>
          <w:rFonts w:hint="eastAsia" w:ascii="宋体" w:hAnsi="宋体" w:eastAsia="宋体" w:cs="宋体"/>
          <w:color w:val="000000"/>
          <w:sz w:val="24"/>
        </w:rPr>
        <w:t>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w:t>
      </w:r>
    </w:p>
    <w:p w14:paraId="4869592C">
      <w:pPr>
        <w:adjustRightInd w:val="0"/>
        <w:snapToGrid w:val="0"/>
        <w:spacing w:line="300" w:lineRule="auto"/>
        <w:ind w:firstLine="588" w:firstLineChars="245"/>
        <w:rPr>
          <w:rFonts w:hint="eastAsia" w:ascii="宋体" w:hAnsi="宋体" w:eastAsia="宋体" w:cs="宋体"/>
          <w:color w:val="000000"/>
          <w:kern w:val="0"/>
          <w:sz w:val="24"/>
        </w:rPr>
      </w:pPr>
      <w:r>
        <w:rPr>
          <w:rFonts w:hint="eastAsia" w:ascii="宋体" w:hAnsi="宋体" w:eastAsia="宋体" w:cs="宋体"/>
          <w:color w:val="000000"/>
          <w:kern w:val="0"/>
          <w:sz w:val="24"/>
        </w:rPr>
        <w:t>2.3竞争性磋商供应商应遵守《中华人民共和国政府采购法》、《政府采购竞争性磋商采购方式管理暂行办法》和有关的法律法规。</w:t>
      </w:r>
    </w:p>
    <w:p w14:paraId="7DFE4D47">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kern w:val="0"/>
          <w:sz w:val="24"/>
        </w:rPr>
        <w:t>2.4合同中提供的所有货物及其辅助服务，其来源均应符合响应文件要求而提供的设备</w:t>
      </w:r>
      <w:r>
        <w:rPr>
          <w:rFonts w:hint="eastAsia" w:ascii="宋体" w:hAnsi="宋体" w:eastAsia="宋体" w:cs="宋体"/>
          <w:color w:val="000000"/>
          <w:sz w:val="24"/>
          <w:shd w:val="clear" w:color="auto" w:fill="FFFFFF"/>
        </w:rPr>
        <w:t>、仪表、工具、备件、图纸和其他材料，本合同的支付也仅限于这些货物和服务。</w:t>
      </w:r>
    </w:p>
    <w:p w14:paraId="70011617">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2.5.1、政策优惠条件及要求:根据财政部、工业和信息化部关于《政府采购促进中小企业发展管理办法》（财库【2020】46号）和《进一步加大政府采购支持中小企业力度》财库〔2022〕19号的要求，政府采购项目的政策优惠条件及要求如下。</w:t>
      </w:r>
    </w:p>
    <w:p w14:paraId="1B01B830">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2.5.1.1、该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5CD8CA1">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符合中小企业划分标准的个体工商户，在政府采购活动中视同中小企业。</w:t>
      </w:r>
    </w:p>
    <w:p w14:paraId="0673D306">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2.5.1.2、在政府采购活动中，供应商提供的货物、工程或者服务符合下列情形的，享受办法规定的中小企业扶持政策：</w:t>
      </w:r>
    </w:p>
    <w:p w14:paraId="3388F43B">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2.5.1.2.1在货物采购项目中，货物由中小企业制造，即货物由中小企业生产且使用该中小企业商号或者注册商标；</w:t>
      </w:r>
    </w:p>
    <w:p w14:paraId="21FB4F7D">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2.5.1.2.2在工程采购项目中，工程由中小企业承建，即工程施工单位为中小企业；</w:t>
      </w:r>
    </w:p>
    <w:p w14:paraId="31CD05A9">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2.5.1.2.3在服务采购项目中，服务由中小企业承接，即提供服务的人员为中小企业依照《中华人民共和国劳动合同法》订立劳动合同的从业人员。</w:t>
      </w:r>
    </w:p>
    <w:p w14:paraId="3C8EAF26">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在货物采购项目中，供应商提供的货物既有中小企业制造货物，也有大型企业制造货物的，不享受本办法规定的中小企业扶持政策。</w:t>
      </w:r>
    </w:p>
    <w:p w14:paraId="09AA4E25">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以联合体形式参加政府采购活动，联合体各方均为中小企业的，联合体视同中小企业。其中，联合体各方均为小微企业的，联合体视同小微企业。</w:t>
      </w:r>
    </w:p>
    <w:p w14:paraId="694340FF">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2.5.1.3、对于经主管预算单位统筹后未预留份额专门面向中小企业采购的采购项目，以及预留份额项目中的非预留部分采购包，对符合本办法规定的小微企业报价给予10%的扣除，用扣除后的价格参加评审。</w:t>
      </w:r>
    </w:p>
    <w:p w14:paraId="1E23542D">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6554F621">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组成联合体或者接受分包的小微企业与联合体内其他企业、分包企业之间存在直接控股、管理关系的，不享受价格扣除优惠政策。</w:t>
      </w:r>
    </w:p>
    <w:p w14:paraId="24435155">
      <w:pPr>
        <w:spacing w:line="360" w:lineRule="exact"/>
        <w:ind w:firstLine="480" w:firstLineChars="200"/>
        <w:rPr>
          <w:rFonts w:hint="eastAsia" w:ascii="宋体" w:hAnsi="宋体" w:eastAsia="宋体" w:cs="宋体"/>
          <w:sz w:val="24"/>
          <w:shd w:val="clear" w:color="auto" w:fill="FFFFFF"/>
        </w:rPr>
      </w:pPr>
      <w:r>
        <w:rPr>
          <w:rFonts w:hint="eastAsia" w:ascii="宋体" w:hAnsi="宋体" w:eastAsia="宋体" w:cs="宋体"/>
          <w:color w:val="000000"/>
          <w:sz w:val="24"/>
          <w:shd w:val="clear" w:color="auto" w:fill="FFFFFF"/>
        </w:rPr>
        <w:t>2.5.1.4、中小企业参加政府采购活动，应当出具《中小企业声明函》（附件），否则不得享受相关中小企业扶持政策。</w:t>
      </w:r>
      <w:r>
        <w:rPr>
          <w:rFonts w:hint="eastAsia" w:ascii="宋体" w:hAnsi="宋体" w:eastAsia="宋体" w:cs="宋体"/>
          <w:sz w:val="24"/>
        </w:rPr>
        <w:t>供应商提供《中小企业声明函》内容不实的，属于“隐瞒真实情况，提供虚假资料的”情形，依照有关规定追究相应责任。</w:t>
      </w:r>
    </w:p>
    <w:p w14:paraId="154CC024">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2.5.2、关于监狱企业参与政府采购优惠政策（对监狱企业视同小型、微型企业）</w:t>
      </w:r>
    </w:p>
    <w:p w14:paraId="2B58FF78">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对监狱企业产品的价格给予10%的扣除，用扣除后的价格参与评审。</w:t>
      </w:r>
    </w:p>
    <w:p w14:paraId="42AA037A">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根据关于政府采购支持监狱企业发展有关问题的通知财库[2014]68号的要求：</w:t>
      </w:r>
    </w:p>
    <w:p w14:paraId="2F183603">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2.5.2.1、监狱企业参加政府采购活动时，应当提供由省级以上监狱管理局、戒毒管理局（含新疆生产建设兵团）出具的属于监狱企业的证明文件。</w:t>
      </w:r>
    </w:p>
    <w:p w14:paraId="7D7CA8B1">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（监狱企业的证明文件格式自行拟定、响应文件递交时装订在响应文件中）</w:t>
      </w:r>
    </w:p>
    <w:p w14:paraId="44A48F3F">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2.5.2.2、在政府采购活动中，监狱企业视同小型、微型企业，享受预留份额、评审中价格扣除等政府采购促进中小企业发展的政府采购政策。</w:t>
      </w:r>
    </w:p>
    <w:p w14:paraId="2E3CAFC6">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2.5.3、残疾人就业政府采购优惠政策（残疾人福利性单位视同小型、微型企业）</w:t>
      </w:r>
    </w:p>
    <w:p w14:paraId="5E9288FC">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对残疾人福利性单位产品的价格给予10%的扣除，用扣除后的价格参与评审。</w:t>
      </w:r>
    </w:p>
    <w:p w14:paraId="7DA6D926">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根据财政部 民政部 中国残疾人联合会关于促进残疾人就业政府采购政策的通知财库[2017]141号要求：</w:t>
      </w:r>
    </w:p>
    <w:p w14:paraId="4DBCC9DE">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2.5.3.1、符合条件的残疾人福利性单位在参加政府采购活动时，应当提供本通知规定的《残疾人福利性单位声明函》（见附件），并对声明的真实性负责。</w:t>
      </w:r>
    </w:p>
    <w:p w14:paraId="21453981">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2.5.3.2、中标、成交供应商为残疾人福利性单位的，采购人或者其委托的采购代理机构应当随中标、成交结果同时公告其《残疾人福利性单位声明函》，接受社会监督。</w:t>
      </w:r>
    </w:p>
    <w:p w14:paraId="025C63A8">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2.5.3.3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9BFB263">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2.5.4、关于强制采购节能产品、信息安全产品和优先采购环境标志产品、绿色产品优惠政策：</w:t>
      </w:r>
    </w:p>
    <w:p w14:paraId="44125F50">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供应商所投产品属于节能产品、信息安全产品、环境标志产品、绿色产品对提供产品的价格给予2%的扣除，用扣除后的价格参与评审。</w:t>
      </w:r>
    </w:p>
    <w:p w14:paraId="662E0ACC">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根据财政部国家发展改革委关于印发《节能产品政府采购实施意见》的通知财库【2004】185号的要求：</w:t>
      </w:r>
    </w:p>
    <w:p w14:paraId="14414F11">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2.5.4.1、节能产品是指列入财政部、国家发展和改革委员会制定的《节能产品政府采购清单》(中国政府采购网（http://www.ccgp.gov.cn）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http://www.ccgp.gov.cn）等网站发布)，且经过认证的环境标志产品。</w:t>
      </w:r>
    </w:p>
    <w:p w14:paraId="3B29F317">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2.5.4.2、提供的产品属于信息安全产品的，供应商应当选择经国家认证的信息安全产品参与竞争性磋商，并提供有效的中国国家信息安全产品认证证书复印件。</w:t>
      </w:r>
    </w:p>
    <w:p w14:paraId="5977B237">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2.5.4.3、提供的产品属于政府强制采购节能产品的，供应商应当选择《节能产品政府采购清单》中的产品参与竞争性磋商，并提供有效的节能产品认证证书复印件。</w:t>
      </w:r>
    </w:p>
    <w:p w14:paraId="3A86CB9E">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2.5.4.4、提供的产品属于优先采购环境标志产品的，供应商应当选择《环境标志产品政府采购清单》中的产品参与竞争性磋商，并提供有效的环境标志产品认证证书复印件。</w:t>
      </w:r>
    </w:p>
    <w:p w14:paraId="75BE09A2">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2.5.4.5、提供的产品属于绿色产品的，供应商应当选择海南省政府采购网上商城建立绿色产品库中的产品参与竞争性磋商，并提供证明文件复印件。</w:t>
      </w:r>
    </w:p>
    <w:p w14:paraId="62FF09CD">
      <w:pPr>
        <w:spacing w:line="360" w:lineRule="exact"/>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供应商所投产品属于节能产品、信息安全产品、环境标志产品、绿色产品按照格式填写并提供目录截图及货物产品相关的认证证书复印件。</w:t>
      </w:r>
    </w:p>
    <w:p w14:paraId="5A47A213">
      <w:pPr>
        <w:spacing w:line="3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sz w:val="24"/>
          <w:shd w:val="clear" w:color="auto" w:fill="FFFFFF"/>
        </w:rPr>
        <w:t>特别声明:对于未能按照要求填写及未能提供证明资料或提供资料不完整的视同未提供）</w:t>
      </w:r>
    </w:p>
    <w:p w14:paraId="355C1043">
      <w:pPr>
        <w:adjustRightInd w:val="0"/>
        <w:snapToGrid w:val="0"/>
        <w:spacing w:line="300" w:lineRule="auto"/>
        <w:ind w:firstLine="588" w:firstLineChars="245"/>
        <w:rPr>
          <w:rFonts w:hint="eastAsia" w:ascii="宋体" w:hAnsi="宋体" w:eastAsia="宋体" w:cs="宋体"/>
          <w:b/>
          <w:bCs/>
          <w:color w:val="000000"/>
          <w:kern w:val="0"/>
          <w:sz w:val="24"/>
        </w:rPr>
      </w:pPr>
      <w:r>
        <w:rPr>
          <w:rFonts w:hint="eastAsia" w:ascii="宋体" w:hAnsi="宋体" w:eastAsia="宋体" w:cs="宋体"/>
          <w:b/>
          <w:bCs/>
          <w:color w:val="000000"/>
          <w:kern w:val="0"/>
          <w:sz w:val="24"/>
        </w:rPr>
        <w:t>二、磋商文件</w:t>
      </w:r>
    </w:p>
    <w:p w14:paraId="58F30E84">
      <w:pPr>
        <w:adjustRightInd w:val="0"/>
        <w:snapToGrid w:val="0"/>
        <w:spacing w:line="300" w:lineRule="auto"/>
        <w:ind w:firstLine="588" w:firstLineChars="245"/>
        <w:rPr>
          <w:rFonts w:hint="eastAsia" w:ascii="宋体" w:hAnsi="宋体" w:eastAsia="宋体" w:cs="宋体"/>
          <w:color w:val="000000"/>
          <w:kern w:val="0"/>
          <w:sz w:val="24"/>
        </w:rPr>
      </w:pPr>
      <w:r>
        <w:rPr>
          <w:rFonts w:hint="eastAsia" w:ascii="宋体" w:hAnsi="宋体" w:eastAsia="宋体" w:cs="宋体"/>
          <w:color w:val="000000"/>
          <w:kern w:val="0"/>
          <w:sz w:val="24"/>
        </w:rPr>
        <w:t>（一）磋商文件：由磋商文件总目录所列内容组成。</w:t>
      </w:r>
    </w:p>
    <w:p w14:paraId="64244C2C">
      <w:pPr>
        <w:adjustRightInd w:val="0"/>
        <w:snapToGrid w:val="0"/>
        <w:spacing w:line="300" w:lineRule="auto"/>
        <w:ind w:firstLine="588" w:firstLineChars="245"/>
        <w:rPr>
          <w:rFonts w:hint="eastAsia" w:ascii="宋体" w:hAnsi="宋体" w:eastAsia="宋体" w:cs="宋体"/>
          <w:color w:val="000000"/>
          <w:kern w:val="0"/>
          <w:sz w:val="24"/>
        </w:rPr>
      </w:pPr>
      <w:r>
        <w:rPr>
          <w:rFonts w:hint="eastAsia" w:ascii="宋体" w:hAnsi="宋体" w:eastAsia="宋体" w:cs="宋体"/>
          <w:color w:val="000000"/>
          <w:kern w:val="0"/>
          <w:sz w:val="24"/>
        </w:rPr>
        <w:t>1.1磋商文件采购需求中列明标的物的技术要求是采购人基于实际工作需要而提出的基本需求，如果有专利、商标、品牌、型号等信息的，仅起技术说明、参考作用，不具有任何限制型，</w:t>
      </w:r>
      <w:r>
        <w:rPr>
          <w:rFonts w:hint="eastAsia" w:ascii="宋体" w:hAnsi="宋体" w:eastAsia="宋体" w:cs="宋体"/>
          <w:color w:val="000000"/>
          <w:sz w:val="24"/>
          <w:shd w:val="clear" w:color="auto" w:fill="FFFFFF"/>
        </w:rPr>
        <w:t>参与竞争性磋商</w:t>
      </w:r>
      <w:r>
        <w:rPr>
          <w:rFonts w:hint="eastAsia" w:ascii="宋体" w:hAnsi="宋体" w:eastAsia="宋体" w:cs="宋体"/>
          <w:color w:val="000000"/>
          <w:kern w:val="0"/>
          <w:sz w:val="24"/>
        </w:rPr>
        <w:t>产品响应其指标性能要求即可。</w:t>
      </w:r>
    </w:p>
    <w:p w14:paraId="1164B49A">
      <w:pPr>
        <w:adjustRightInd w:val="0"/>
        <w:snapToGrid w:val="0"/>
        <w:spacing w:line="300" w:lineRule="auto"/>
        <w:ind w:firstLine="588" w:firstLineChars="245"/>
        <w:rPr>
          <w:rFonts w:hint="eastAsia" w:ascii="宋体" w:hAnsi="宋体" w:eastAsia="宋体" w:cs="宋体"/>
          <w:color w:val="000000"/>
          <w:kern w:val="0"/>
          <w:sz w:val="24"/>
        </w:rPr>
      </w:pPr>
      <w:r>
        <w:rPr>
          <w:rFonts w:hint="eastAsia" w:ascii="宋体" w:hAnsi="宋体" w:eastAsia="宋体" w:cs="宋体"/>
          <w:color w:val="000000"/>
          <w:kern w:val="0"/>
          <w:sz w:val="24"/>
        </w:rPr>
        <w:t>1.2所谓进口产品是指:通过中国海关报关验放进入中国境内且产自关外的产品。</w:t>
      </w:r>
    </w:p>
    <w:p w14:paraId="0F754193">
      <w:pPr>
        <w:adjustRightInd w:val="0"/>
        <w:snapToGrid w:val="0"/>
        <w:spacing w:line="300" w:lineRule="auto"/>
        <w:ind w:firstLine="720" w:firstLineChars="300"/>
        <w:rPr>
          <w:rFonts w:hint="eastAsia" w:ascii="宋体" w:hAnsi="宋体" w:eastAsia="宋体" w:cs="宋体"/>
          <w:color w:val="000000"/>
          <w:kern w:val="0"/>
          <w:sz w:val="24"/>
        </w:rPr>
      </w:pPr>
      <w:r>
        <w:rPr>
          <w:rFonts w:hint="eastAsia" w:ascii="宋体" w:hAnsi="宋体" w:eastAsia="宋体" w:cs="宋体"/>
          <w:color w:val="000000"/>
          <w:kern w:val="0"/>
          <w:sz w:val="24"/>
        </w:rPr>
        <w:t>1.3如果没有特别声明或要求，</w:t>
      </w:r>
      <w:r>
        <w:rPr>
          <w:rFonts w:hint="eastAsia" w:ascii="宋体" w:hAnsi="宋体" w:eastAsia="宋体" w:cs="宋体"/>
          <w:color w:val="000000"/>
          <w:sz w:val="24"/>
          <w:shd w:val="clear" w:color="auto" w:fill="FFFFFF"/>
        </w:rPr>
        <w:t>竞争性磋商</w:t>
      </w:r>
      <w:r>
        <w:rPr>
          <w:rFonts w:hint="eastAsia" w:ascii="宋体" w:hAnsi="宋体" w:eastAsia="宋体" w:cs="宋体"/>
          <w:color w:val="000000"/>
          <w:kern w:val="0"/>
          <w:sz w:val="24"/>
        </w:rPr>
        <w:t>供应商被视为充分熟悉本竞争性磋商项目所在地与履行合同有关的各种情况，包括自然环境、气候条件、劳动力及公用设施等，本采购文件不再对上述情况进行描述。</w:t>
      </w:r>
    </w:p>
    <w:p w14:paraId="60B795D8">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（二）磋商文件的质疑</w:t>
      </w:r>
    </w:p>
    <w:p w14:paraId="583946A7">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sz w:val="24"/>
          <w:shd w:val="clear" w:color="auto" w:fill="FFFFFF"/>
        </w:rPr>
        <w:t>1、</w:t>
      </w:r>
      <w:r>
        <w:rPr>
          <w:rFonts w:hint="eastAsia" w:ascii="宋体" w:hAnsi="宋体" w:eastAsia="宋体" w:cs="宋体"/>
          <w:color w:val="000000"/>
          <w:sz w:val="24"/>
        </w:rPr>
        <w:t>凡参加本次竞争性磋商的</w:t>
      </w:r>
      <w:r>
        <w:rPr>
          <w:rFonts w:hint="eastAsia" w:ascii="宋体" w:hAnsi="宋体" w:eastAsia="宋体" w:cs="宋体"/>
          <w:color w:val="000000"/>
          <w:kern w:val="0"/>
          <w:sz w:val="24"/>
        </w:rPr>
        <w:t>供应商</w:t>
      </w:r>
      <w:r>
        <w:rPr>
          <w:rFonts w:hint="eastAsia" w:ascii="宋体" w:hAnsi="宋体" w:eastAsia="宋体" w:cs="宋体"/>
          <w:color w:val="000000"/>
          <w:sz w:val="24"/>
        </w:rPr>
        <w:t>被视为已充分认识和理解了任何与本项目有关的影响事项和困难、风险等情况。</w:t>
      </w:r>
    </w:p>
    <w:p w14:paraId="2ABA2043">
      <w:pPr>
        <w:spacing w:line="3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2、潜在供应商如对磋商文件有疑问，按照相关法律法规规定，按</w:t>
      </w:r>
      <w:r>
        <w:rPr>
          <w:rFonts w:hint="eastAsia" w:ascii="宋体" w:hAnsi="宋体" w:eastAsia="宋体" w:cs="宋体"/>
          <w:color w:val="000000"/>
          <w:sz w:val="24"/>
          <w:shd w:val="clear" w:color="auto" w:fill="FFFFFF"/>
        </w:rPr>
        <w:t>竞争性磋商文件</w:t>
      </w:r>
      <w:r>
        <w:rPr>
          <w:rFonts w:hint="eastAsia" w:ascii="宋体" w:hAnsi="宋体" w:eastAsia="宋体" w:cs="宋体"/>
          <w:color w:val="000000"/>
          <w:sz w:val="24"/>
        </w:rPr>
        <w:t>邀请中载明的地址，以书面形式，通知到采购代理机构，采购代理机构将按财政部第94号令进行答复。</w:t>
      </w:r>
    </w:p>
    <w:p w14:paraId="3EC3E62A">
      <w:pPr>
        <w:spacing w:line="3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3供应商提出质疑应当提交质疑函和必要的证明材料。质疑函应当包括下列内容：</w:t>
      </w:r>
    </w:p>
    <w:p w14:paraId="6E3541B1">
      <w:pPr>
        <w:spacing w:line="3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3.1、供应商的姓名或者名称、地址、邮编、联系人及联系电话；</w:t>
      </w:r>
    </w:p>
    <w:p w14:paraId="3CC380CA">
      <w:pPr>
        <w:spacing w:line="3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3.2质疑项目的名称、编号；</w:t>
      </w:r>
    </w:p>
    <w:p w14:paraId="65727EDA">
      <w:pPr>
        <w:spacing w:line="3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3.3具体、明确的质疑事项和与质疑事项相关的请求；</w:t>
      </w:r>
    </w:p>
    <w:p w14:paraId="28069CE5">
      <w:pPr>
        <w:spacing w:line="3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3.4事实依据；</w:t>
      </w:r>
    </w:p>
    <w:p w14:paraId="5B04C87B">
      <w:pPr>
        <w:spacing w:line="3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3.5必要的法律依据；</w:t>
      </w:r>
    </w:p>
    <w:p w14:paraId="5AE6078C">
      <w:pPr>
        <w:spacing w:line="3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3.6提出质疑的日期。</w:t>
      </w:r>
    </w:p>
    <w:p w14:paraId="7679344E">
      <w:pPr>
        <w:spacing w:line="3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供应商为自然人的，应当由本人签字；供应商为法人或者其他组织的，应当由法定代表人、主要负责人，或者其授权代表签字或者盖章，并加盖公章。</w:t>
      </w:r>
    </w:p>
    <w:p w14:paraId="6EF837E5">
      <w:pPr>
        <w:spacing w:line="3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4、供应商应在法定质疑期内一次性提出针对同一采购程序环节的质疑。</w:t>
      </w:r>
    </w:p>
    <w:p w14:paraId="4F7F2858">
      <w:pPr>
        <w:adjustRightInd w:val="0"/>
        <w:snapToGrid w:val="0"/>
        <w:spacing w:line="30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质疑内容不得含有虚假、恶意成份。依照谁主张谁举证的原则，提出质疑者必须同时提交相关确凿的证据材料和注明事实的确切来源，对捏造事实、滥用维权扰乱采购秩序的恶意质疑者或举证不全查无实据被驳回次数在全国范围内12个月内达三次以上，将由财政部门纳入不良行为记录名单并承担相应的法律责任。</w:t>
      </w:r>
    </w:p>
    <w:p w14:paraId="7382433E">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（三）磋商文件的澄清或者修改</w:t>
      </w:r>
    </w:p>
    <w:p w14:paraId="0531BECE">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0A8B0F8D">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2、磋商文件的修改书将构成磋商文件的一部分，对</w:t>
      </w:r>
      <w:r>
        <w:rPr>
          <w:rFonts w:hint="eastAsia" w:ascii="宋体" w:hAnsi="宋体" w:eastAsia="宋体" w:cs="宋体"/>
          <w:color w:val="000000"/>
          <w:sz w:val="24"/>
          <w:shd w:val="clear" w:color="auto" w:fill="FFFFFF"/>
        </w:rPr>
        <w:t>竞争性磋商</w:t>
      </w:r>
      <w:r>
        <w:rPr>
          <w:rFonts w:hint="eastAsia" w:ascii="宋体" w:hAnsi="宋体" w:eastAsia="宋体" w:cs="宋体"/>
          <w:color w:val="000000"/>
          <w:kern w:val="0"/>
          <w:sz w:val="24"/>
        </w:rPr>
        <w:t>供应商有约束力。</w:t>
      </w:r>
    </w:p>
    <w:p w14:paraId="47E9E75E">
      <w:pPr>
        <w:adjustRightInd w:val="0"/>
        <w:snapToGrid w:val="0"/>
        <w:spacing w:line="300" w:lineRule="auto"/>
        <w:ind w:firstLine="480" w:firstLineChars="200"/>
        <w:rPr>
          <w:rFonts w:hint="eastAsia" w:ascii="宋体" w:hAnsi="宋体" w:eastAsia="宋体" w:cs="宋体"/>
          <w:b/>
          <w:color w:val="000000"/>
          <w:kern w:val="0"/>
          <w:sz w:val="24"/>
        </w:rPr>
      </w:pPr>
      <w:r>
        <w:rPr>
          <w:rFonts w:hint="eastAsia" w:ascii="宋体" w:hAnsi="宋体" w:eastAsia="宋体" w:cs="宋体"/>
          <w:b/>
          <w:color w:val="000000"/>
          <w:kern w:val="0"/>
          <w:sz w:val="24"/>
        </w:rPr>
        <w:t>三、响应文件</w:t>
      </w:r>
    </w:p>
    <w:p w14:paraId="77DDE350">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（一）</w:t>
      </w:r>
      <w:r>
        <w:rPr>
          <w:rFonts w:hint="eastAsia" w:ascii="宋体" w:hAnsi="宋体" w:eastAsia="宋体" w:cs="宋体"/>
          <w:color w:val="000000"/>
          <w:sz w:val="24"/>
          <w:shd w:val="clear" w:color="auto" w:fill="FFFFFF"/>
        </w:rPr>
        <w:t>响应文件</w:t>
      </w:r>
      <w:r>
        <w:rPr>
          <w:rFonts w:hint="eastAsia" w:ascii="宋体" w:hAnsi="宋体" w:eastAsia="宋体" w:cs="宋体"/>
          <w:color w:val="000000"/>
          <w:kern w:val="0"/>
          <w:sz w:val="24"/>
        </w:rPr>
        <w:t>的要求</w:t>
      </w:r>
    </w:p>
    <w:p w14:paraId="7814078D">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sz w:val="24"/>
          <w:shd w:val="clear" w:color="auto" w:fill="FFFFFF"/>
        </w:rPr>
        <w:t>竞争性磋商</w:t>
      </w:r>
      <w:r>
        <w:rPr>
          <w:rFonts w:hint="eastAsia" w:ascii="宋体" w:hAnsi="宋体" w:eastAsia="宋体" w:cs="宋体"/>
          <w:color w:val="000000"/>
          <w:kern w:val="0"/>
          <w:sz w:val="24"/>
        </w:rPr>
        <w:t>供应商应仔细阅读磋商文件的所有内容，按磋商文件的要求及采购设备技术规格要求，详细编制响应文件，并保证响应文件的正确性和真实性。</w:t>
      </w:r>
    </w:p>
    <w:p w14:paraId="65CB4C49">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2、不按磋商文件的资格要求提供的</w:t>
      </w:r>
      <w:r>
        <w:rPr>
          <w:rFonts w:hint="eastAsia" w:ascii="宋体" w:hAnsi="宋体" w:eastAsia="宋体" w:cs="宋体"/>
          <w:color w:val="000000"/>
          <w:sz w:val="24"/>
          <w:shd w:val="clear" w:color="auto" w:fill="FFFFFF"/>
        </w:rPr>
        <w:t>响应</w:t>
      </w:r>
      <w:r>
        <w:rPr>
          <w:rFonts w:hint="eastAsia" w:ascii="宋体" w:hAnsi="宋体" w:eastAsia="宋体" w:cs="宋体"/>
          <w:color w:val="000000"/>
          <w:kern w:val="0"/>
          <w:sz w:val="24"/>
        </w:rPr>
        <w:t>文件将被拒绝。</w:t>
      </w:r>
    </w:p>
    <w:p w14:paraId="2A03DE92">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（二）</w:t>
      </w:r>
      <w:r>
        <w:rPr>
          <w:rFonts w:hint="eastAsia" w:ascii="宋体" w:hAnsi="宋体" w:eastAsia="宋体" w:cs="宋体"/>
          <w:color w:val="000000"/>
          <w:sz w:val="24"/>
          <w:shd w:val="clear" w:color="auto" w:fill="FFFFFF"/>
        </w:rPr>
        <w:t>响应文件</w:t>
      </w:r>
      <w:r>
        <w:rPr>
          <w:rFonts w:hint="eastAsia" w:ascii="宋体" w:hAnsi="宋体" w:eastAsia="宋体" w:cs="宋体"/>
          <w:color w:val="000000"/>
          <w:kern w:val="0"/>
          <w:sz w:val="24"/>
        </w:rPr>
        <w:t>的组成</w:t>
      </w:r>
    </w:p>
    <w:p w14:paraId="0382061A">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sz w:val="24"/>
          <w:shd w:val="clear" w:color="auto" w:fill="FFFFFF"/>
        </w:rPr>
        <w:t>竞争性磋商</w:t>
      </w:r>
      <w:r>
        <w:rPr>
          <w:rFonts w:hint="eastAsia" w:ascii="宋体" w:hAnsi="宋体" w:eastAsia="宋体" w:cs="宋体"/>
          <w:color w:val="000000"/>
          <w:kern w:val="0"/>
          <w:sz w:val="24"/>
        </w:rPr>
        <w:t>供应商接到磋商文件后，按照采购人和响应文件的要求提供</w:t>
      </w:r>
      <w:r>
        <w:rPr>
          <w:rFonts w:hint="eastAsia" w:ascii="宋体" w:hAnsi="宋体" w:eastAsia="宋体" w:cs="宋体"/>
          <w:color w:val="000000"/>
          <w:sz w:val="24"/>
          <w:shd w:val="clear" w:color="auto" w:fill="FFFFFF"/>
        </w:rPr>
        <w:t>竞争性磋商</w:t>
      </w:r>
      <w:r>
        <w:rPr>
          <w:rFonts w:hint="eastAsia" w:ascii="宋体" w:hAnsi="宋体" w:eastAsia="宋体" w:cs="宋体"/>
          <w:color w:val="000000"/>
          <w:kern w:val="0"/>
          <w:sz w:val="24"/>
        </w:rPr>
        <w:t>响应文件，</w:t>
      </w:r>
    </w:p>
    <w:p w14:paraId="4AF906FA">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1、商务标书</w:t>
      </w:r>
    </w:p>
    <w:p w14:paraId="5FB9462D">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（1）相关资料</w:t>
      </w:r>
    </w:p>
    <w:p w14:paraId="6030EB76">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A、营业执照；</w:t>
      </w:r>
    </w:p>
    <w:p w14:paraId="2884E583">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B、磋商文件要求提供的证书；</w:t>
      </w:r>
    </w:p>
    <w:p w14:paraId="3237C5CC">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C、法定代表人授权；</w:t>
      </w:r>
    </w:p>
    <w:p w14:paraId="542C0587">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D、</w:t>
      </w:r>
      <w:r>
        <w:rPr>
          <w:rFonts w:hint="eastAsia" w:ascii="宋体" w:hAnsi="宋体" w:eastAsia="宋体" w:cs="宋体"/>
          <w:color w:val="000000"/>
          <w:sz w:val="24"/>
        </w:rPr>
        <w:t>竞争性磋商项目服务要求。</w:t>
      </w:r>
    </w:p>
    <w:p w14:paraId="492F8E72">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（2）报价一览表</w:t>
      </w:r>
      <w:r>
        <w:rPr>
          <w:rFonts w:hint="eastAsia" w:ascii="宋体" w:hAnsi="宋体" w:eastAsia="宋体" w:cs="宋体"/>
          <w:color w:val="000000"/>
          <w:sz w:val="24"/>
          <w:shd w:val="clear" w:color="auto" w:fill="FFFFFF"/>
        </w:rPr>
        <w:t>竞争性磋商</w:t>
      </w:r>
      <w:r>
        <w:rPr>
          <w:rFonts w:hint="eastAsia" w:ascii="宋体" w:hAnsi="宋体" w:eastAsia="宋体" w:cs="宋体"/>
          <w:color w:val="000000"/>
          <w:kern w:val="0"/>
          <w:sz w:val="24"/>
        </w:rPr>
        <w:t>供应商应按磋商文件附件中要求填写报价单，</w:t>
      </w:r>
      <w:r>
        <w:rPr>
          <w:rFonts w:hint="eastAsia" w:ascii="宋体" w:hAnsi="宋体" w:eastAsia="宋体" w:cs="宋体"/>
          <w:color w:val="000000"/>
          <w:sz w:val="24"/>
          <w:shd w:val="clear" w:color="auto" w:fill="FFFFFF"/>
        </w:rPr>
        <w:t>竞争性磋商</w:t>
      </w:r>
      <w:r>
        <w:rPr>
          <w:rFonts w:hint="eastAsia" w:ascii="宋体" w:hAnsi="宋体" w:eastAsia="宋体" w:cs="宋体"/>
          <w:color w:val="000000"/>
          <w:kern w:val="0"/>
          <w:sz w:val="24"/>
        </w:rPr>
        <w:t>供应商报价应按不同费用类别分开填写。</w:t>
      </w:r>
    </w:p>
    <w:p w14:paraId="6079E4B8">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优惠条件：供应商承诺给予买方的各种优惠条件，包括设备价格、运输、保险、安装调试、付款条件、技术服务、售后服务、质量保证等方面的优惠可在附件写明，如无则写无（当优惠条件涉及“报价表”中的各项费用时，必须与报价表相统一）。</w:t>
      </w:r>
    </w:p>
    <w:p w14:paraId="1EB75734">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2、技术标书</w:t>
      </w:r>
    </w:p>
    <w:p w14:paraId="2FA248AA">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（1）供应商推荐的供选择的选配；但所提出的意见应优于磋商文件中提出的相应要求；</w:t>
      </w:r>
    </w:p>
    <w:p w14:paraId="23AB09CD">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（2）本项目的技术服务和售后服务的内容和措施及承诺（保修期限、保修期限内的服务响应时间和服务内容；保修期满后的服务响应时间，能否提供及时可靠的维修服务）；</w:t>
      </w:r>
    </w:p>
    <w:p w14:paraId="39EAAACD">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（3）其他（</w:t>
      </w:r>
      <w:r>
        <w:rPr>
          <w:rFonts w:hint="eastAsia" w:ascii="宋体" w:hAnsi="宋体" w:eastAsia="宋体" w:cs="宋体"/>
          <w:color w:val="000000"/>
          <w:sz w:val="24"/>
          <w:shd w:val="clear" w:color="auto" w:fill="FFFFFF"/>
        </w:rPr>
        <w:t>竞争性磋商</w:t>
      </w:r>
      <w:r>
        <w:rPr>
          <w:rFonts w:hint="eastAsia" w:ascii="宋体" w:hAnsi="宋体" w:eastAsia="宋体" w:cs="宋体"/>
          <w:color w:val="000000"/>
          <w:kern w:val="0"/>
          <w:sz w:val="24"/>
        </w:rPr>
        <w:t>供应商单位应说明的事项）。</w:t>
      </w:r>
    </w:p>
    <w:p w14:paraId="0EBFB494">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（三）</w:t>
      </w:r>
      <w:r>
        <w:rPr>
          <w:rFonts w:hint="eastAsia" w:ascii="宋体" w:hAnsi="宋体" w:eastAsia="宋体" w:cs="宋体"/>
          <w:color w:val="000000"/>
          <w:sz w:val="24"/>
          <w:shd w:val="clear" w:color="auto" w:fill="FFFFFF"/>
        </w:rPr>
        <w:t>竞争性磋商</w:t>
      </w:r>
      <w:r>
        <w:rPr>
          <w:rFonts w:hint="eastAsia" w:ascii="宋体" w:hAnsi="宋体" w:eastAsia="宋体" w:cs="宋体"/>
          <w:color w:val="000000"/>
          <w:kern w:val="0"/>
          <w:sz w:val="24"/>
        </w:rPr>
        <w:t>保证金、成交服务费</w:t>
      </w:r>
    </w:p>
    <w:p w14:paraId="45DE6BF8">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sz w:val="24"/>
          <w:shd w:val="clear" w:color="auto" w:fill="FFFFFF"/>
        </w:rPr>
        <w:t>竞争性磋商</w:t>
      </w:r>
      <w:r>
        <w:rPr>
          <w:rFonts w:hint="eastAsia" w:ascii="宋体" w:hAnsi="宋体" w:eastAsia="宋体" w:cs="宋体"/>
          <w:color w:val="000000"/>
          <w:kern w:val="0"/>
          <w:sz w:val="24"/>
        </w:rPr>
        <w:t>供应商须提供保证金,磋商保证金应当采用支票、汇票、本票或者金融机构、担保机构出具的保函等非现金形式交纳。磋商保证金数额应当不超过采购项目预算的2%。供应商未按照磋商文件要求提交磋商保证金的，响应无效。（之前帐款不做抵扣）。</w:t>
      </w:r>
    </w:p>
    <w:p w14:paraId="576BF83E">
      <w:pPr>
        <w:adjustRightInd w:val="0"/>
        <w:snapToGrid w:val="0"/>
        <w:spacing w:line="300" w:lineRule="auto"/>
        <w:ind w:firstLine="480"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rPr>
        <w:t>2、成交方应向海南省教学仪器设备招标中心支付的成交服务费，成交服务费按照“中华人民共和国国家计划委员会[计价格［2002］1980号]”文件规定收取。</w:t>
      </w:r>
    </w:p>
    <w:p w14:paraId="6C92A7D7">
      <w:pPr>
        <w:spacing w:line="440" w:lineRule="exact"/>
        <w:ind w:firstLine="480" w:firstLineChars="200"/>
        <w:rPr>
          <w:rFonts w:hint="eastAsia" w:ascii="宋体" w:hAnsi="宋体" w:eastAsia="宋体" w:cs="宋体"/>
          <w:bCs/>
          <w:color w:val="000000"/>
          <w:kern w:val="0"/>
          <w:sz w:val="24"/>
        </w:rPr>
      </w:pPr>
      <w:r>
        <w:rPr>
          <w:rFonts w:hint="eastAsia" w:ascii="宋体" w:hAnsi="宋体" w:eastAsia="宋体" w:cs="宋体"/>
          <w:bCs/>
          <w:color w:val="000000"/>
          <w:kern w:val="0"/>
          <w:sz w:val="24"/>
        </w:rPr>
        <w:t>3、未成交供应商的响应保证金，自成交通知之日起五个工作日内根据供应商提交的退还保证金申请函予以原额无息退还。</w:t>
      </w:r>
    </w:p>
    <w:p w14:paraId="24204BC0">
      <w:pPr>
        <w:pStyle w:val="22"/>
        <w:adjustRightInd w:val="0"/>
        <w:snapToGrid w:val="0"/>
        <w:spacing w:line="300" w:lineRule="auto"/>
        <w:ind w:firstLine="448" w:firstLineChars="200"/>
        <w:rPr>
          <w:rFonts w:hint="eastAsia" w:ascii="宋体" w:hAnsi="宋体" w:eastAsia="宋体" w:cs="宋体"/>
          <w:bCs/>
          <w:color w:val="000000"/>
          <w:spacing w:val="0"/>
          <w:kern w:val="0"/>
          <w:szCs w:val="24"/>
        </w:rPr>
      </w:pPr>
      <w:r>
        <w:rPr>
          <w:rFonts w:hint="eastAsia" w:ascii="宋体" w:hAnsi="宋体" w:eastAsia="宋体" w:cs="宋体"/>
          <w:bCs/>
          <w:color w:val="000000"/>
          <w:kern w:val="0"/>
        </w:rPr>
        <w:t>4、成交供应商的响应保证金，自成交供应商签订合同之日起五个工作日内并支付代理服务费后予以原额无息退还。</w:t>
      </w:r>
    </w:p>
    <w:p w14:paraId="288CBF22">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5、发生下列情况之一，磋商保证金将被没收：</w:t>
      </w:r>
    </w:p>
    <w:p w14:paraId="006D0067">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（1）供应商在提交响应文件截止时间后撤回响应文件的；</w:t>
      </w:r>
    </w:p>
    <w:p w14:paraId="03A465EF">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（2）供应商在响应文件中提供虚假材料的；</w:t>
      </w:r>
    </w:p>
    <w:p w14:paraId="09299A47">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（3）除因不可抗力或磋商文件认可的情形以外，成交供应商不与采购人签订合同的；</w:t>
      </w:r>
    </w:p>
    <w:p w14:paraId="122C294F">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（4）供应商与采购人、其他供应商或者采购代理机构恶意串通的；</w:t>
      </w:r>
    </w:p>
    <w:p w14:paraId="0F41EB54">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（5）磋商文件规定的其他情形。</w:t>
      </w:r>
    </w:p>
    <w:p w14:paraId="6B4E5C21">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（四）</w:t>
      </w:r>
      <w:r>
        <w:rPr>
          <w:rFonts w:hint="eastAsia" w:ascii="宋体" w:hAnsi="宋体" w:eastAsia="宋体" w:cs="宋体"/>
          <w:color w:val="000000"/>
          <w:sz w:val="24"/>
          <w:shd w:val="clear" w:color="auto" w:fill="FFFFFF"/>
        </w:rPr>
        <w:t>响应文件</w:t>
      </w:r>
      <w:r>
        <w:rPr>
          <w:rFonts w:hint="eastAsia" w:ascii="宋体" w:hAnsi="宋体" w:eastAsia="宋体" w:cs="宋体"/>
          <w:color w:val="000000"/>
          <w:kern w:val="0"/>
          <w:sz w:val="24"/>
        </w:rPr>
        <w:t>的有效期</w:t>
      </w:r>
    </w:p>
    <w:p w14:paraId="1441B075">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1、自磋商之日起90天内，</w:t>
      </w:r>
      <w:r>
        <w:rPr>
          <w:rFonts w:hint="eastAsia" w:ascii="宋体" w:hAnsi="宋体" w:eastAsia="宋体" w:cs="宋体"/>
          <w:color w:val="000000"/>
          <w:sz w:val="24"/>
          <w:shd w:val="clear" w:color="auto" w:fill="FFFFFF"/>
        </w:rPr>
        <w:t>响应文件</w:t>
      </w:r>
      <w:r>
        <w:rPr>
          <w:rFonts w:hint="eastAsia" w:ascii="宋体" w:hAnsi="宋体" w:eastAsia="宋体" w:cs="宋体"/>
          <w:color w:val="000000"/>
          <w:kern w:val="0"/>
          <w:sz w:val="24"/>
        </w:rPr>
        <w:t>应保持有效。有效期短于这个规定期限的</w:t>
      </w:r>
      <w:r>
        <w:rPr>
          <w:rFonts w:hint="eastAsia" w:ascii="宋体" w:hAnsi="宋体" w:eastAsia="宋体" w:cs="宋体"/>
          <w:color w:val="000000"/>
          <w:sz w:val="24"/>
          <w:shd w:val="clear" w:color="auto" w:fill="FFFFFF"/>
        </w:rPr>
        <w:t>竞争性磋商</w:t>
      </w:r>
      <w:r>
        <w:rPr>
          <w:rFonts w:hint="eastAsia" w:ascii="宋体" w:hAnsi="宋体" w:eastAsia="宋体" w:cs="宋体"/>
          <w:color w:val="000000"/>
          <w:kern w:val="0"/>
          <w:sz w:val="24"/>
        </w:rPr>
        <w:t>供应商将被拒绝。</w:t>
      </w:r>
    </w:p>
    <w:p w14:paraId="2D5E5833">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2、在特殊情况下，采购人可与</w:t>
      </w:r>
      <w:r>
        <w:rPr>
          <w:rFonts w:hint="eastAsia" w:ascii="宋体" w:hAnsi="宋体" w:eastAsia="宋体" w:cs="宋体"/>
          <w:color w:val="000000"/>
          <w:sz w:val="24"/>
          <w:shd w:val="clear" w:color="auto" w:fill="FFFFFF"/>
        </w:rPr>
        <w:t>竞争性磋商</w:t>
      </w:r>
      <w:r>
        <w:rPr>
          <w:rFonts w:hint="eastAsia" w:ascii="宋体" w:hAnsi="宋体" w:eastAsia="宋体" w:cs="宋体"/>
          <w:color w:val="000000"/>
          <w:kern w:val="0"/>
          <w:sz w:val="24"/>
        </w:rPr>
        <w:t>供应商协商延长投标书的有效期，这种要求和答复均应书面形式进行。</w:t>
      </w:r>
    </w:p>
    <w:p w14:paraId="4FEA1171">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eastAsia="宋体" w:cs="宋体"/>
          <w:color w:val="000000"/>
          <w:sz w:val="24"/>
          <w:shd w:val="clear" w:color="auto" w:fill="FFFFFF"/>
        </w:rPr>
        <w:t>竞争性磋商</w:t>
      </w:r>
      <w:r>
        <w:rPr>
          <w:rFonts w:hint="eastAsia" w:ascii="宋体" w:hAnsi="宋体" w:eastAsia="宋体" w:cs="宋体"/>
          <w:color w:val="000000"/>
          <w:kern w:val="0"/>
          <w:sz w:val="24"/>
        </w:rPr>
        <w:t>供应商可拒绝接受延期要求而不会导致</w:t>
      </w:r>
      <w:r>
        <w:rPr>
          <w:rFonts w:hint="eastAsia" w:ascii="宋体" w:hAnsi="宋体" w:eastAsia="宋体" w:cs="宋体"/>
          <w:color w:val="000000"/>
          <w:sz w:val="24"/>
          <w:shd w:val="clear" w:color="auto" w:fill="FFFFFF"/>
        </w:rPr>
        <w:t>竞争性磋商</w:t>
      </w:r>
      <w:r>
        <w:rPr>
          <w:rFonts w:hint="eastAsia" w:ascii="宋体" w:hAnsi="宋体" w:eastAsia="宋体" w:cs="宋体"/>
          <w:color w:val="000000"/>
          <w:kern w:val="0"/>
          <w:sz w:val="24"/>
        </w:rPr>
        <w:t>供应商保证金被没收。同意延长有效期的</w:t>
      </w:r>
      <w:r>
        <w:rPr>
          <w:rFonts w:hint="eastAsia" w:ascii="宋体" w:hAnsi="宋体" w:eastAsia="宋体" w:cs="宋体"/>
          <w:color w:val="000000"/>
          <w:sz w:val="24"/>
          <w:shd w:val="clear" w:color="auto" w:fill="FFFFFF"/>
        </w:rPr>
        <w:t>竞争性磋商</w:t>
      </w:r>
      <w:r>
        <w:rPr>
          <w:rFonts w:hint="eastAsia" w:ascii="宋体" w:hAnsi="宋体" w:eastAsia="宋体" w:cs="宋体"/>
          <w:color w:val="000000"/>
          <w:kern w:val="0"/>
          <w:sz w:val="24"/>
        </w:rPr>
        <w:t>供应商不能修改响应文件。</w:t>
      </w:r>
    </w:p>
    <w:p w14:paraId="73F5B0EE">
      <w:pPr>
        <w:pStyle w:val="37"/>
        <w:rPr>
          <w:rFonts w:hint="eastAsia" w:ascii="宋体" w:hAnsi="宋体" w:eastAsia="宋体" w:cs="宋体"/>
        </w:rPr>
      </w:pPr>
    </w:p>
    <w:p w14:paraId="327A8E06">
      <w:pPr>
        <w:adjustRightInd w:val="0"/>
        <w:snapToGrid w:val="0"/>
        <w:spacing w:line="300" w:lineRule="auto"/>
        <w:ind w:firstLine="480" w:firstLineChars="200"/>
        <w:rPr>
          <w:rFonts w:hint="eastAsia" w:ascii="宋体" w:hAnsi="宋体" w:eastAsia="宋体" w:cs="宋体"/>
          <w:b/>
          <w:color w:val="000000"/>
          <w:kern w:val="0"/>
          <w:sz w:val="24"/>
        </w:rPr>
      </w:pPr>
      <w:r>
        <w:rPr>
          <w:rFonts w:hint="eastAsia" w:ascii="宋体" w:hAnsi="宋体" w:eastAsia="宋体" w:cs="宋体"/>
          <w:b/>
          <w:color w:val="000000"/>
          <w:kern w:val="0"/>
          <w:sz w:val="24"/>
        </w:rPr>
        <w:t>四、</w:t>
      </w:r>
      <w:r>
        <w:rPr>
          <w:rFonts w:hint="eastAsia" w:ascii="宋体" w:hAnsi="宋体" w:eastAsia="宋体" w:cs="宋体"/>
          <w:b/>
          <w:color w:val="000000"/>
          <w:sz w:val="24"/>
          <w:shd w:val="clear" w:color="auto" w:fill="FFFFFF"/>
        </w:rPr>
        <w:t>响应文件</w:t>
      </w:r>
      <w:r>
        <w:rPr>
          <w:rFonts w:hint="eastAsia" w:ascii="宋体" w:hAnsi="宋体" w:eastAsia="宋体" w:cs="宋体"/>
          <w:b/>
          <w:color w:val="000000"/>
          <w:kern w:val="0"/>
          <w:sz w:val="24"/>
        </w:rPr>
        <w:t>的递交</w:t>
      </w:r>
    </w:p>
    <w:p w14:paraId="33875F39">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sz w:val="24"/>
          <w:shd w:val="clear" w:color="auto" w:fill="FFFFFF"/>
        </w:rPr>
        <w:t>响应文件</w:t>
      </w:r>
      <w:r>
        <w:rPr>
          <w:rFonts w:hint="eastAsia" w:ascii="宋体" w:hAnsi="宋体" w:eastAsia="宋体" w:cs="宋体"/>
          <w:color w:val="000000"/>
          <w:kern w:val="0"/>
          <w:sz w:val="24"/>
        </w:rPr>
        <w:t>应按以下方法分别装袋密封</w:t>
      </w:r>
      <w:r>
        <w:rPr>
          <w:rFonts w:hint="eastAsia" w:ascii="宋体" w:hAnsi="宋体" w:eastAsia="宋体" w:cs="宋体"/>
          <w:color w:val="000000"/>
          <w:sz w:val="24"/>
        </w:rPr>
        <w:t>（不作为实质性要求）</w:t>
      </w:r>
    </w:p>
    <w:p w14:paraId="53EB483B">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（1）所有“正本”“副本”响应文件资料按以上所列内容装订成册，并在封面上标明“正本”和“副本”字样。</w:t>
      </w:r>
    </w:p>
    <w:p w14:paraId="6EC3A32D">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eastAsia="宋体" w:cs="宋体"/>
          <w:color w:val="000000"/>
          <w:sz w:val="24"/>
          <w:shd w:val="clear" w:color="auto" w:fill="FFFFFF"/>
        </w:rPr>
        <w:t>竞争性磋商</w:t>
      </w:r>
      <w:r>
        <w:rPr>
          <w:rFonts w:hint="eastAsia" w:ascii="宋体" w:hAnsi="宋体" w:eastAsia="宋体" w:cs="宋体"/>
          <w:color w:val="000000"/>
          <w:kern w:val="0"/>
          <w:sz w:val="24"/>
        </w:rPr>
        <w:t>响应文件密封袋内正本一份、副本</w:t>
      </w:r>
      <w:r>
        <w:rPr>
          <w:rFonts w:hint="eastAsia" w:ascii="宋体" w:hAnsi="宋体" w:cs="宋体"/>
          <w:color w:val="000000"/>
          <w:kern w:val="0"/>
          <w:sz w:val="24"/>
          <w:lang w:val="en-US" w:eastAsia="zh-CN"/>
        </w:rPr>
        <w:t>两</w:t>
      </w:r>
      <w:r>
        <w:rPr>
          <w:rFonts w:hint="eastAsia" w:ascii="宋体" w:hAnsi="宋体" w:eastAsia="宋体" w:cs="宋体"/>
          <w:color w:val="000000"/>
          <w:kern w:val="0"/>
          <w:sz w:val="24"/>
        </w:rPr>
        <w:t>份。封口处有供应商公章。封面上写明项目编号、项目名称、供应商名称，并注明“响应文件”、“开启截止时间前请勿启封”字样。</w:t>
      </w:r>
    </w:p>
    <w:p w14:paraId="69140305">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eastAsia="宋体" w:cs="宋体"/>
          <w:color w:val="000000"/>
          <w:sz w:val="24"/>
          <w:shd w:val="clear" w:color="auto" w:fill="FFFFFF"/>
        </w:rPr>
        <w:t>响应文件</w:t>
      </w:r>
      <w:r>
        <w:rPr>
          <w:rFonts w:hint="eastAsia" w:ascii="宋体" w:hAnsi="宋体" w:eastAsia="宋体" w:cs="宋体"/>
          <w:color w:val="000000"/>
          <w:kern w:val="0"/>
          <w:sz w:val="24"/>
        </w:rPr>
        <w:t>自制部分必须打印，每页按顺序加注页码，装订牢固且不会轻易脱落（注：胶装）。如因装订问题而出现漏页或缺页，由此产生的一切后果由供应商自行承担。</w:t>
      </w:r>
    </w:p>
    <w:p w14:paraId="0A30F655">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（4）供应商的授权代表须携带《法定代表人授权书》及个人身份证原件亲临开标会现场以备查验。其现场所签署确认的文件均代表供应商单位的决定，并作为</w:t>
      </w:r>
      <w:r>
        <w:rPr>
          <w:rFonts w:hint="eastAsia" w:ascii="宋体" w:hAnsi="宋体" w:eastAsia="宋体" w:cs="宋体"/>
          <w:color w:val="000000"/>
          <w:sz w:val="24"/>
          <w:shd w:val="clear" w:color="auto" w:fill="FFFFFF"/>
        </w:rPr>
        <w:t>响应文件</w:t>
      </w:r>
      <w:r>
        <w:rPr>
          <w:rFonts w:hint="eastAsia" w:ascii="宋体" w:hAnsi="宋体" w:eastAsia="宋体" w:cs="宋体"/>
          <w:color w:val="000000"/>
          <w:kern w:val="0"/>
          <w:sz w:val="24"/>
        </w:rPr>
        <w:t>的补充内容，具有同等法律效力。</w:t>
      </w:r>
    </w:p>
    <w:p w14:paraId="19E9A759">
      <w:pPr>
        <w:pStyle w:val="31"/>
        <w:adjustRightInd w:val="0"/>
        <w:snapToGrid w:val="0"/>
        <w:spacing w:line="30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w:t>
      </w:r>
      <w:r>
        <w:rPr>
          <w:rFonts w:hint="eastAsia" w:ascii="宋体" w:hAnsi="宋体" w:eastAsia="宋体" w:cs="宋体"/>
          <w:bCs/>
          <w:color w:val="000000"/>
          <w:kern w:val="0"/>
          <w:sz w:val="24"/>
          <w:szCs w:val="24"/>
        </w:rPr>
        <w:t>5）</w:t>
      </w:r>
      <w:r>
        <w:rPr>
          <w:rFonts w:hint="eastAsia" w:ascii="宋体" w:hAnsi="宋体" w:eastAsia="宋体" w:cs="宋体"/>
          <w:bCs/>
          <w:color w:val="000000"/>
          <w:sz w:val="24"/>
          <w:szCs w:val="24"/>
        </w:rPr>
        <w:t>供应商应当在磋商文件要求的截止时间前，将响应文件密封送达指定地点。在截止时间后送达的响应文件为无效文件，采购人、采购代理机构或者磋商小组应当拒收。</w:t>
      </w:r>
    </w:p>
    <w:p w14:paraId="79E5172E">
      <w:pPr>
        <w:pStyle w:val="31"/>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6053627">
      <w:pPr>
        <w:adjustRightInd w:val="0"/>
        <w:snapToGrid w:val="0"/>
        <w:spacing w:line="300" w:lineRule="auto"/>
        <w:ind w:firstLine="480" w:firstLineChars="200"/>
        <w:rPr>
          <w:rFonts w:hint="eastAsia" w:ascii="宋体" w:hAnsi="宋体" w:eastAsia="宋体" w:cs="宋体"/>
          <w:b/>
          <w:color w:val="000000"/>
          <w:kern w:val="0"/>
          <w:sz w:val="24"/>
        </w:rPr>
      </w:pPr>
      <w:r>
        <w:rPr>
          <w:rFonts w:hint="eastAsia" w:ascii="宋体" w:hAnsi="宋体" w:eastAsia="宋体" w:cs="宋体"/>
          <w:b/>
          <w:color w:val="000000"/>
          <w:kern w:val="0"/>
          <w:sz w:val="24"/>
        </w:rPr>
        <w:t>五、磋商和评审</w:t>
      </w:r>
    </w:p>
    <w:p w14:paraId="2EB9343C">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（一）磋商小组</w:t>
      </w:r>
    </w:p>
    <w:p w14:paraId="69344B3B">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采购人将根据本次竞争性磋商采购的特点，按照《中华人民共和国政府采购法》、《政府采购竞争性磋商采购方式管理暂行办法》和其他相关法律法规规定成立磋商小组。磋商小组对响应文件进行审查、质疑、评估和比较，并进行磋商。</w:t>
      </w:r>
      <w:r>
        <w:rPr>
          <w:rFonts w:hint="eastAsia" w:ascii="宋体" w:hAnsi="宋体" w:eastAsia="宋体" w:cs="宋体"/>
          <w:color w:val="000000"/>
          <w:sz w:val="24"/>
        </w:rPr>
        <w:t>磋商小组判断“响应文件”的响应性，仅基于“响应文件”本身而不靠外部证据。</w:t>
      </w:r>
    </w:p>
    <w:p w14:paraId="0FB4D661">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（二）磋商</w:t>
      </w:r>
    </w:p>
    <w:p w14:paraId="38730F0D">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44C664">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870B155">
      <w:pPr>
        <w:adjustRightInd w:val="0"/>
        <w:snapToGrid w:val="0"/>
        <w:spacing w:line="300" w:lineRule="auto"/>
        <w:ind w:firstLine="120" w:firstLineChars="50"/>
        <w:rPr>
          <w:rFonts w:hint="eastAsia" w:ascii="宋体" w:hAnsi="宋体" w:eastAsia="宋体" w:cs="宋体"/>
          <w:color w:val="000000"/>
          <w:kern w:val="0"/>
          <w:sz w:val="24"/>
        </w:rPr>
      </w:pPr>
      <w:r>
        <w:rPr>
          <w:rFonts w:hint="eastAsia" w:ascii="宋体" w:hAnsi="宋体" w:eastAsia="宋体" w:cs="宋体"/>
          <w:color w:val="000000"/>
          <w:kern w:val="0"/>
          <w:sz w:val="24"/>
        </w:rPr>
        <w:t>　3、磋商小组所有成员应当集中与单一供应商分别进行磋商，并给予所有参加磋商的供应商平等的磋商机会。</w:t>
      </w:r>
    </w:p>
    <w:p w14:paraId="7D8A9240">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4、在磋商过程中，磋商小组可以根据磋商文件和磋商情况实质性变动采购需求中的技术、服务要求以及合同草案条款，但不得变动磋商文件中的其他内容。实质性变动的内容，须经采购人代表确认。</w:t>
      </w:r>
    </w:p>
    <w:p w14:paraId="000D6F72">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对磋商文件作出的实质性变动是磋商文件的有效组成部分，磋商小组应当及时以书面形式同时通知所有参加磋商的供应商。</w:t>
      </w:r>
    </w:p>
    <w:p w14:paraId="2D2ABC16">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5、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74FA221">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6、磋商文件能够详细列明采购标的的技术、服务要求的，磋商结束后，磋商小组应当要求所有实质性响应的供应商在规定时间内提交最后报价，提交最后报价的供应商不得少于3家。</w:t>
      </w:r>
    </w:p>
    <w:p w14:paraId="51688829">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7、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62E858F">
      <w:pPr>
        <w:adjustRightInd w:val="0"/>
        <w:snapToGrid w:val="0"/>
        <w:spacing w:line="300" w:lineRule="auto"/>
        <w:rPr>
          <w:rFonts w:hint="eastAsia" w:ascii="宋体" w:hAnsi="宋体" w:eastAsia="宋体" w:cs="宋体"/>
          <w:color w:val="000000"/>
          <w:kern w:val="0"/>
          <w:sz w:val="24"/>
        </w:rPr>
      </w:pPr>
      <w:r>
        <w:rPr>
          <w:rFonts w:hint="eastAsia" w:ascii="宋体" w:hAnsi="宋体" w:eastAsia="宋体" w:cs="宋体"/>
          <w:color w:val="000000"/>
          <w:kern w:val="0"/>
          <w:sz w:val="24"/>
        </w:rPr>
        <w:t>　最后服务磋商是供应商响应文件的有效组成部分。采用竞争性磋商采购方式采购的政府购买服务项目（含政府和社会资本合作项目），在采购过程中符合要求的供应商（社会资本）只有2家的，竞争性磋商采购活动可以继续进行。</w:t>
      </w:r>
    </w:p>
    <w:p w14:paraId="31F87826">
      <w:pPr>
        <w:adjustRightInd w:val="0"/>
        <w:snapToGrid w:val="0"/>
        <w:spacing w:line="300" w:lineRule="auto"/>
        <w:ind w:firstLine="120" w:firstLineChars="50"/>
        <w:rPr>
          <w:rFonts w:hint="eastAsia" w:ascii="宋体" w:hAnsi="宋体" w:eastAsia="宋体" w:cs="宋体"/>
          <w:color w:val="000000"/>
          <w:kern w:val="0"/>
          <w:sz w:val="24"/>
        </w:rPr>
      </w:pPr>
      <w:r>
        <w:rPr>
          <w:rFonts w:hint="eastAsia" w:ascii="宋体" w:hAnsi="宋体" w:eastAsia="宋体" w:cs="宋体"/>
          <w:color w:val="000000"/>
          <w:kern w:val="0"/>
          <w:sz w:val="24"/>
        </w:rPr>
        <w:t>　8、已提交响应文件的供应商，在提交最后服务磋商之前，可以根据磋商情况退出磋商。采购人、采购代理机构应当退还退出磋商的供应商的磋商保证金。</w:t>
      </w:r>
    </w:p>
    <w:p w14:paraId="6FC47E00">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9、经磋商确定最终采购需求和提交最后服务磋商的供应商后，由磋商小组采用综合评分法对提交最后报价的供应商的响应文件和最后服务磋商进行综合评分。</w:t>
      </w:r>
    </w:p>
    <w:p w14:paraId="4DA3178E">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10、评审时，磋商小组各成员应当独立对每个有效响应的文件进行评价、打分，然后汇总每个供应商每项评分因素的得分。</w:t>
      </w:r>
    </w:p>
    <w:p w14:paraId="11E3CC40">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11、综合评分法中的价格分统一采用低价优先法计算，即满足磋商文件要求且最后报价最低的供应商的价格为磋商基准价，其价格分为满分。</w:t>
      </w:r>
    </w:p>
    <w:p w14:paraId="4A4BED4C">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12、磋商小组根据综合评分情况，按照评审得分由高到低顺序推荐成交候选供应商</w:t>
      </w:r>
    </w:p>
    <w:p w14:paraId="584FBF8A">
      <w:pPr>
        <w:adjustRightInd w:val="0"/>
        <w:snapToGrid w:val="0"/>
        <w:spacing w:line="300" w:lineRule="auto"/>
        <w:ind w:firstLine="480" w:firstLineChars="200"/>
        <w:rPr>
          <w:rFonts w:hint="eastAsia" w:ascii="宋体" w:hAnsi="宋体" w:eastAsia="宋体" w:cs="宋体"/>
          <w:b/>
          <w:color w:val="000000"/>
          <w:kern w:val="0"/>
          <w:sz w:val="24"/>
        </w:rPr>
      </w:pPr>
      <w:r>
        <w:rPr>
          <w:rFonts w:hint="eastAsia" w:ascii="宋体" w:hAnsi="宋体" w:eastAsia="宋体" w:cs="宋体"/>
          <w:b/>
          <w:color w:val="000000"/>
          <w:kern w:val="0"/>
          <w:sz w:val="24"/>
        </w:rPr>
        <w:t>六、成交通书授予合同</w:t>
      </w:r>
    </w:p>
    <w:p w14:paraId="0B2438CA">
      <w:pPr>
        <w:adjustRightInd w:val="0"/>
        <w:snapToGrid w:val="0"/>
        <w:spacing w:line="3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（一）成交通知书</w:t>
      </w:r>
    </w:p>
    <w:p w14:paraId="10198F31">
      <w:pPr>
        <w:adjustRightInd w:val="0"/>
        <w:snapToGrid w:val="0"/>
        <w:spacing w:line="3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采购人或者采购代理机构应当在成交供应商确定后1个工作日内，采购信息发布媒体上公告成交结果，同时向成交供应商发出成交通知书。</w:t>
      </w:r>
    </w:p>
    <w:p w14:paraId="71CF94E1">
      <w:pPr>
        <w:adjustRightInd w:val="0"/>
        <w:snapToGrid w:val="0"/>
        <w:spacing w:line="30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（二）签订合同</w:t>
      </w:r>
    </w:p>
    <w:p w14:paraId="4E54E7F0">
      <w:pPr>
        <w:adjustRightInd w:val="0"/>
        <w:snapToGrid w:val="0"/>
        <w:spacing w:line="3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1、成交方应按规定签订合同。</w:t>
      </w:r>
    </w:p>
    <w:p w14:paraId="322328CD">
      <w:pPr>
        <w:adjustRightInd w:val="0"/>
        <w:snapToGrid w:val="0"/>
        <w:spacing w:line="380" w:lineRule="exact"/>
        <w:ind w:firstLine="600" w:firstLineChars="250"/>
        <w:rPr>
          <w:rFonts w:hint="eastAsia" w:ascii="宋体" w:hAnsi="宋体" w:eastAsia="宋体" w:cs="宋体"/>
          <w:color w:val="000000"/>
          <w:kern w:val="0"/>
          <w:sz w:val="24"/>
        </w:rPr>
      </w:pPr>
      <w:r>
        <w:rPr>
          <w:rFonts w:hint="eastAsia" w:ascii="宋体" w:hAnsi="宋体" w:eastAsia="宋体" w:cs="宋体"/>
          <w:color w:val="000000"/>
          <w:kern w:val="0"/>
          <w:sz w:val="24"/>
        </w:rPr>
        <w:t>2、磋商文件、成交方的响应文件及修改文件、磋商过程中有关澄清文件及经双方签字的询标纪要和成交通知书均作为合同附件。</w:t>
      </w:r>
    </w:p>
    <w:p w14:paraId="3878EF33">
      <w:pPr>
        <w:adjustRightInd w:val="0"/>
        <w:snapToGrid w:val="0"/>
        <w:spacing w:line="3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3、拒签合同的责任，成交方拒收成交通知书或接到成交通知书后，在规定时间内借故否认已经承诺的条件而拒签合同，以违约处理，其保证金不予退回，并赔偿由此造成的经济损失。</w:t>
      </w:r>
    </w:p>
    <w:p w14:paraId="41DB4310">
      <w:pPr>
        <w:adjustRightInd w:val="0"/>
        <w:snapToGrid w:val="0"/>
        <w:spacing w:line="300" w:lineRule="auto"/>
        <w:ind w:firstLine="720" w:firstLineChars="300"/>
        <w:rPr>
          <w:rFonts w:hint="eastAsia" w:ascii="宋体" w:hAnsi="宋体" w:eastAsia="宋体" w:cs="宋体"/>
          <w:b/>
          <w:bCs/>
          <w:color w:val="000000"/>
          <w:kern w:val="0"/>
          <w:sz w:val="30"/>
          <w:szCs w:val="20"/>
        </w:rPr>
      </w:pPr>
      <w:r>
        <w:rPr>
          <w:rFonts w:hint="eastAsia" w:ascii="宋体" w:hAnsi="宋体" w:eastAsia="宋体" w:cs="宋体"/>
          <w:color w:val="000000"/>
          <w:kern w:val="0"/>
          <w:sz w:val="24"/>
        </w:rPr>
        <w:t>4、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E0DDDD4">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r>
        <w:rPr>
          <w:rFonts w:hint="eastAsia" w:ascii="宋体" w:hAnsi="宋体" w:eastAsia="宋体" w:cs="宋体"/>
          <w:b/>
          <w:bCs/>
          <w:kern w:val="0"/>
          <w:sz w:val="32"/>
          <w:szCs w:val="32"/>
        </w:rPr>
        <w:t>第四部分   评审办法</w:t>
      </w:r>
    </w:p>
    <w:p w14:paraId="6DBD03DE">
      <w:pPr>
        <w:spacing w:line="52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一、采购人将组织磋商小组，对响应供应商提供价格的合理性、方案的先进性、服务的可靠性及售后服务进行评审。</w:t>
      </w:r>
    </w:p>
    <w:p w14:paraId="4A2CA703">
      <w:pPr>
        <w:spacing w:line="52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二、决标办法</w:t>
      </w:r>
    </w:p>
    <w:p w14:paraId="517F6AB5">
      <w:pPr>
        <w:spacing w:line="520" w:lineRule="exact"/>
        <w:ind w:firstLine="720" w:firstLineChars="300"/>
        <w:rPr>
          <w:rFonts w:hint="eastAsia" w:ascii="宋体" w:hAnsi="宋体" w:eastAsia="宋体" w:cs="宋体"/>
          <w:bCs/>
          <w:kern w:val="0"/>
          <w:sz w:val="24"/>
        </w:rPr>
      </w:pPr>
      <w:r>
        <w:rPr>
          <w:rFonts w:hint="eastAsia" w:ascii="宋体" w:hAnsi="宋体" w:cs="宋体"/>
          <w:color w:val="000000"/>
          <w:kern w:val="0"/>
          <w:sz w:val="24"/>
          <w:lang w:val="en-US" w:eastAsia="zh-CN"/>
        </w:rPr>
        <w:t>1、</w:t>
      </w:r>
      <w:r>
        <w:rPr>
          <w:rFonts w:hint="eastAsia" w:ascii="宋体" w:hAnsi="宋体" w:eastAsia="宋体" w:cs="宋体"/>
          <w:color w:val="000000"/>
          <w:kern w:val="0"/>
          <w:sz w:val="24"/>
        </w:rPr>
        <w:t>本项目为竞争性磋商，故有磋商和二次报价环节，</w:t>
      </w:r>
      <w:r>
        <w:rPr>
          <w:rFonts w:hint="eastAsia" w:ascii="宋体" w:hAnsi="宋体" w:eastAsia="宋体" w:cs="宋体"/>
          <w:kern w:val="0"/>
          <w:sz w:val="24"/>
        </w:rPr>
        <w:t>第二次报价后或最后报价，</w:t>
      </w:r>
      <w:r>
        <w:rPr>
          <w:rFonts w:hint="eastAsia" w:ascii="宋体" w:hAnsi="宋体" w:eastAsia="宋体" w:cs="宋体"/>
          <w:bCs/>
          <w:kern w:val="0"/>
          <w:sz w:val="24"/>
        </w:rPr>
        <w:t>经磋商确定最终采购需求和提交最后报价的供应商后，由磋商小组采用综合评分法对提交最后报价的供应商的响应文件和最后报价进行综合评分。综合得分最高的供应商为第一成交候选供应商，综合得分次高的供应商为第二成交候选供应商。</w:t>
      </w:r>
    </w:p>
    <w:p w14:paraId="54CE625B">
      <w:pPr>
        <w:spacing w:line="520" w:lineRule="exact"/>
        <w:ind w:firstLine="720" w:firstLineChars="300"/>
        <w:rPr>
          <w:rFonts w:hint="eastAsia" w:ascii="宋体" w:hAnsi="宋体" w:eastAsia="宋体" w:cs="宋体"/>
          <w:b/>
          <w:bCs/>
          <w:kern w:val="0"/>
          <w:sz w:val="24"/>
        </w:rPr>
      </w:pPr>
      <w:r>
        <w:rPr>
          <w:rFonts w:hint="eastAsia" w:ascii="宋体" w:hAnsi="宋体" w:cs="宋体"/>
          <w:b/>
          <w:bCs/>
          <w:color w:val="000000"/>
          <w:kern w:val="0"/>
          <w:sz w:val="24"/>
          <w:lang w:val="en-US" w:eastAsia="zh-CN"/>
        </w:rPr>
        <w:t>2、</w:t>
      </w:r>
      <w:r>
        <w:rPr>
          <w:rFonts w:hint="eastAsia" w:ascii="宋体" w:hAnsi="宋体" w:eastAsia="宋体" w:cs="宋体"/>
          <w:b/>
          <w:bCs/>
          <w:kern w:val="0"/>
          <w:sz w:val="24"/>
        </w:rPr>
        <w:t>供应商应在投标（响应）文件中如实描述技术商务情况，真实填写响应（偏离）情况。除采购文件有特殊规定外，对主要技术商务或响应（偏离）情况不如实描述的，可按无效投标（响应）处理，涉及提供虚假材料谋取中标成交的，按相关法律规定处理。资格性审查、符合性审查不通过或投标无效的，采购人、采购代理机构或评审专家应在评审报告中注明不通过或投标无效的具体原因。除价格评审外，其他评审扣分的，评审专家应在评审报告中注明扣分分值、扣分理由和依据。除客观评审项外，针对同一供应商的同一评审项，评审专家的评分分值偏离幅度不得超过该评审项平均分值的30%，否则，该项评审意见无效。</w:t>
      </w:r>
    </w:p>
    <w:p w14:paraId="58F32702">
      <w:pPr>
        <w:spacing w:line="520" w:lineRule="exact"/>
        <w:ind w:firstLine="720" w:firstLineChars="300"/>
        <w:rPr>
          <w:rFonts w:hint="eastAsia" w:ascii="宋体" w:hAnsi="宋体" w:eastAsia="宋体" w:cs="宋体"/>
          <w:b/>
          <w:bCs/>
          <w:kern w:val="0"/>
          <w:sz w:val="24"/>
        </w:rPr>
      </w:pPr>
      <w:r>
        <w:rPr>
          <w:rFonts w:hint="eastAsia" w:ascii="宋体" w:hAnsi="宋体" w:cs="宋体"/>
          <w:b/>
          <w:bCs/>
          <w:color w:val="000000"/>
          <w:kern w:val="0"/>
          <w:sz w:val="24"/>
          <w:lang w:val="en-US" w:eastAsia="zh-CN"/>
        </w:rPr>
        <w:t>3、</w:t>
      </w:r>
      <w:r>
        <w:rPr>
          <w:rFonts w:hint="eastAsia" w:ascii="宋体" w:hAnsi="宋体" w:eastAsia="宋体" w:cs="宋体"/>
          <w:b/>
          <w:bCs/>
          <w:kern w:val="0"/>
          <w:sz w:val="24"/>
        </w:rPr>
        <w:t>磋商小组认为供应商的报价明显低于其他通过符合性审查供应商，有可能影响产品质量或者不能诚信履约的，且供应商不能按磋商小组的要求证明其报价合理性的；根据《关于在相关自由贸易试验区和自由贸易港开展推动解决政府采购异常低价问题试点工作的通知》，试点地区政府采购评审中出现的异常低价情形如下：（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14:paraId="2ECD3B43">
      <w:pPr>
        <w:spacing w:line="520" w:lineRule="exact"/>
        <w:ind w:firstLine="720" w:firstLineChars="300"/>
        <w:rPr>
          <w:rFonts w:hint="eastAsia" w:ascii="宋体" w:hAnsi="宋体" w:eastAsia="宋体" w:cs="宋体"/>
          <w:b/>
          <w:bCs/>
          <w:kern w:val="0"/>
          <w:sz w:val="24"/>
        </w:rPr>
      </w:pPr>
      <w:r>
        <w:rPr>
          <w:rFonts w:hint="eastAsia" w:ascii="宋体" w:hAnsi="宋体" w:cs="宋体"/>
          <w:b/>
          <w:bCs/>
          <w:color w:val="000000"/>
          <w:kern w:val="0"/>
          <w:sz w:val="24"/>
          <w:lang w:val="en-US" w:eastAsia="zh-CN"/>
        </w:rPr>
        <w:t>4、</w:t>
      </w:r>
      <w:r>
        <w:rPr>
          <w:rFonts w:hint="eastAsia" w:ascii="宋体" w:hAnsi="宋体" w:eastAsia="宋体" w:cs="宋体"/>
          <w:b/>
          <w:bCs/>
          <w:kern w:val="0"/>
          <w:sz w:val="24"/>
        </w:rPr>
        <w:t>磋商小组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1F21E3D2">
      <w:pPr>
        <w:spacing w:line="520" w:lineRule="exact"/>
        <w:ind w:firstLine="720" w:firstLineChars="300"/>
        <w:rPr>
          <w:rFonts w:hint="eastAsia" w:ascii="宋体" w:hAnsi="宋体" w:eastAsia="宋体" w:cs="宋体"/>
          <w:b/>
          <w:kern w:val="0"/>
          <w:sz w:val="24"/>
        </w:rPr>
      </w:pPr>
      <w:r>
        <w:rPr>
          <w:rFonts w:hint="eastAsia" w:ascii="宋体" w:hAnsi="宋体" w:cs="宋体"/>
          <w:b/>
          <w:bCs/>
          <w:color w:val="000000"/>
          <w:kern w:val="0"/>
          <w:sz w:val="24"/>
          <w:lang w:val="en-US" w:eastAsia="zh-CN"/>
        </w:rPr>
        <w:t>5、</w:t>
      </w:r>
      <w:r>
        <w:rPr>
          <w:rFonts w:hint="eastAsia" w:ascii="宋体" w:hAnsi="宋体" w:eastAsia="宋体" w:cs="宋体"/>
          <w:b/>
          <w:bCs/>
          <w:kern w:val="0"/>
          <w:sz w:val="24"/>
        </w:rPr>
        <w:t>磋商小组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04CF4802">
      <w:pPr>
        <w:spacing w:line="520" w:lineRule="exact"/>
        <w:ind w:firstLine="720" w:firstLineChars="300"/>
        <w:rPr>
          <w:rFonts w:hint="eastAsia" w:ascii="宋体" w:hAnsi="宋体" w:eastAsia="宋体" w:cs="宋体"/>
          <w:b/>
          <w:kern w:val="0"/>
          <w:sz w:val="24"/>
        </w:rPr>
      </w:pPr>
    </w:p>
    <w:p w14:paraId="7B0D7025">
      <w:pPr>
        <w:spacing w:line="360" w:lineRule="exact"/>
        <w:jc w:val="center"/>
        <w:rPr>
          <w:rFonts w:hint="eastAsia" w:ascii="宋体" w:hAnsi="宋体" w:eastAsia="宋体" w:cs="宋体"/>
          <w:b/>
          <w:bCs/>
          <w:kern w:val="0"/>
          <w:sz w:val="30"/>
          <w:szCs w:val="30"/>
        </w:rPr>
      </w:pPr>
      <w:r>
        <w:rPr>
          <w:rFonts w:hint="eastAsia" w:ascii="宋体" w:hAnsi="宋体" w:eastAsia="宋体" w:cs="宋体"/>
          <w:b/>
          <w:bCs/>
          <w:kern w:val="0"/>
          <w:sz w:val="30"/>
          <w:szCs w:val="30"/>
        </w:rPr>
        <w:t xml:space="preserve">  初步审查表</w:t>
      </w:r>
    </w:p>
    <w:p w14:paraId="5938F53D">
      <w:pPr>
        <w:spacing w:line="360" w:lineRule="exact"/>
        <w:rPr>
          <w:rFonts w:hint="eastAsia" w:ascii="宋体" w:hAnsi="宋体" w:eastAsia="宋体" w:cs="宋体"/>
          <w:bCs/>
          <w:kern w:val="0"/>
          <w:sz w:val="24"/>
        </w:rPr>
      </w:pPr>
      <w:r>
        <w:rPr>
          <w:rFonts w:hint="eastAsia" w:ascii="宋体" w:hAnsi="宋体" w:eastAsia="宋体" w:cs="宋体"/>
          <w:bCs/>
          <w:kern w:val="0"/>
          <w:sz w:val="24"/>
        </w:rPr>
        <w:t>项目名称：</w:t>
      </w:r>
    </w:p>
    <w:p w14:paraId="5C2ABFA9">
      <w:pPr>
        <w:spacing w:line="360" w:lineRule="exact"/>
        <w:rPr>
          <w:rFonts w:hint="eastAsia" w:ascii="宋体" w:hAnsi="宋体" w:eastAsia="宋体" w:cs="宋体"/>
          <w:bCs/>
          <w:kern w:val="0"/>
          <w:sz w:val="24"/>
        </w:rPr>
      </w:pPr>
      <w:r>
        <w:rPr>
          <w:rFonts w:hint="eastAsia" w:ascii="宋体" w:hAnsi="宋体" w:eastAsia="宋体" w:cs="宋体"/>
          <w:bCs/>
          <w:kern w:val="0"/>
          <w:sz w:val="24"/>
        </w:rPr>
        <w:t>项目编号：</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475"/>
        <w:gridCol w:w="4623"/>
        <w:gridCol w:w="806"/>
        <w:gridCol w:w="806"/>
        <w:gridCol w:w="806"/>
        <w:gridCol w:w="807"/>
      </w:tblGrid>
      <w:tr w14:paraId="4456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17C13DD6">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序号</w:t>
            </w:r>
          </w:p>
        </w:tc>
        <w:tc>
          <w:tcPr>
            <w:tcW w:w="739" w:type="pct"/>
            <w:tcBorders>
              <w:top w:val="single" w:color="auto" w:sz="4" w:space="0"/>
              <w:left w:val="single" w:color="auto" w:sz="4" w:space="0"/>
              <w:bottom w:val="single" w:color="auto" w:sz="4" w:space="0"/>
              <w:right w:val="single" w:color="auto" w:sz="4" w:space="0"/>
            </w:tcBorders>
            <w:noWrap/>
            <w:vAlign w:val="center"/>
          </w:tcPr>
          <w:p w14:paraId="29E556E3">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审查项目</w:t>
            </w:r>
          </w:p>
        </w:tc>
        <w:tc>
          <w:tcPr>
            <w:tcW w:w="2223" w:type="pct"/>
            <w:tcBorders>
              <w:top w:val="single" w:color="auto" w:sz="4" w:space="0"/>
              <w:left w:val="single" w:color="auto" w:sz="4" w:space="0"/>
              <w:bottom w:val="single" w:color="auto" w:sz="4" w:space="0"/>
              <w:right w:val="single" w:color="auto" w:sz="4" w:space="0"/>
            </w:tcBorders>
            <w:noWrap/>
            <w:vAlign w:val="center"/>
          </w:tcPr>
          <w:p w14:paraId="0E52A566">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评议内容（有效响应认定条件）</w:t>
            </w:r>
          </w:p>
        </w:tc>
        <w:tc>
          <w:tcPr>
            <w:tcW w:w="432" w:type="pct"/>
            <w:tcBorders>
              <w:top w:val="single" w:color="auto" w:sz="4" w:space="0"/>
              <w:left w:val="single" w:color="auto" w:sz="4" w:space="0"/>
              <w:bottom w:val="single" w:color="auto" w:sz="4" w:space="0"/>
              <w:right w:val="single" w:color="auto" w:sz="4" w:space="0"/>
            </w:tcBorders>
            <w:noWrap/>
            <w:vAlign w:val="center"/>
          </w:tcPr>
          <w:p w14:paraId="1DB84847">
            <w:pPr>
              <w:spacing w:line="520" w:lineRule="exact"/>
              <w:rPr>
                <w:rFonts w:hint="eastAsia" w:ascii="宋体" w:hAnsi="宋体" w:eastAsia="宋体" w:cs="宋体"/>
                <w:bCs/>
                <w:color w:val="000000"/>
                <w:kern w:val="0"/>
                <w:sz w:val="24"/>
              </w:rPr>
            </w:pPr>
            <w:r>
              <w:rPr>
                <w:rFonts w:hint="eastAsia" w:ascii="宋体" w:hAnsi="宋体" w:eastAsia="宋体" w:cs="宋体"/>
                <w:bCs/>
                <w:color w:val="000000"/>
                <w:kern w:val="0"/>
                <w:sz w:val="24"/>
              </w:rPr>
              <w:t>供应商1</w:t>
            </w:r>
          </w:p>
        </w:tc>
        <w:tc>
          <w:tcPr>
            <w:tcW w:w="432" w:type="pct"/>
            <w:tcBorders>
              <w:top w:val="single" w:color="auto" w:sz="4" w:space="0"/>
              <w:left w:val="single" w:color="auto" w:sz="4" w:space="0"/>
              <w:bottom w:val="single" w:color="auto" w:sz="4" w:space="0"/>
              <w:right w:val="single" w:color="auto" w:sz="4" w:space="0"/>
            </w:tcBorders>
            <w:noWrap/>
            <w:vAlign w:val="center"/>
          </w:tcPr>
          <w:p w14:paraId="311BCF01">
            <w:pPr>
              <w:spacing w:line="520" w:lineRule="exact"/>
              <w:rPr>
                <w:rFonts w:hint="eastAsia" w:ascii="宋体" w:hAnsi="宋体" w:eastAsia="宋体" w:cs="宋体"/>
                <w:bCs/>
                <w:color w:val="000000"/>
                <w:kern w:val="0"/>
                <w:sz w:val="24"/>
              </w:rPr>
            </w:pPr>
            <w:r>
              <w:rPr>
                <w:rFonts w:hint="eastAsia" w:ascii="宋体" w:hAnsi="宋体" w:eastAsia="宋体" w:cs="宋体"/>
                <w:bCs/>
                <w:color w:val="000000"/>
                <w:kern w:val="0"/>
                <w:sz w:val="24"/>
              </w:rPr>
              <w:t>供应商2</w:t>
            </w:r>
          </w:p>
        </w:tc>
        <w:tc>
          <w:tcPr>
            <w:tcW w:w="432" w:type="pct"/>
            <w:tcBorders>
              <w:top w:val="single" w:color="auto" w:sz="4" w:space="0"/>
              <w:left w:val="single" w:color="auto" w:sz="4" w:space="0"/>
              <w:bottom w:val="single" w:color="auto" w:sz="4" w:space="0"/>
              <w:right w:val="single" w:color="auto" w:sz="4" w:space="0"/>
            </w:tcBorders>
            <w:noWrap/>
            <w:vAlign w:val="center"/>
          </w:tcPr>
          <w:p w14:paraId="4D7CAC70">
            <w:pPr>
              <w:spacing w:line="520" w:lineRule="exact"/>
              <w:rPr>
                <w:rFonts w:hint="eastAsia" w:ascii="宋体" w:hAnsi="宋体" w:eastAsia="宋体" w:cs="宋体"/>
                <w:bCs/>
                <w:color w:val="000000"/>
                <w:kern w:val="0"/>
                <w:sz w:val="24"/>
              </w:rPr>
            </w:pPr>
            <w:r>
              <w:rPr>
                <w:rFonts w:hint="eastAsia" w:ascii="宋体" w:hAnsi="宋体" w:eastAsia="宋体" w:cs="宋体"/>
                <w:bCs/>
                <w:color w:val="000000"/>
                <w:kern w:val="0"/>
                <w:sz w:val="24"/>
              </w:rPr>
              <w:t>供应商3</w:t>
            </w:r>
          </w:p>
        </w:tc>
        <w:tc>
          <w:tcPr>
            <w:tcW w:w="432" w:type="pct"/>
            <w:tcBorders>
              <w:top w:val="single" w:color="auto" w:sz="4" w:space="0"/>
              <w:left w:val="single" w:color="auto" w:sz="4" w:space="0"/>
              <w:bottom w:val="single" w:color="auto" w:sz="4" w:space="0"/>
              <w:right w:val="single" w:color="auto" w:sz="4" w:space="0"/>
            </w:tcBorders>
            <w:noWrap/>
            <w:vAlign w:val="center"/>
          </w:tcPr>
          <w:p w14:paraId="2BAAF327">
            <w:pPr>
              <w:spacing w:line="520" w:lineRule="exact"/>
              <w:rPr>
                <w:rFonts w:hint="eastAsia" w:ascii="宋体" w:hAnsi="宋体" w:eastAsia="宋体" w:cs="宋体"/>
                <w:bCs/>
                <w:color w:val="000000"/>
                <w:kern w:val="0"/>
                <w:sz w:val="24"/>
              </w:rPr>
            </w:pPr>
            <w:r>
              <w:rPr>
                <w:rFonts w:hint="eastAsia" w:ascii="宋体" w:hAnsi="宋体" w:eastAsia="宋体" w:cs="宋体"/>
                <w:bCs/>
                <w:color w:val="000000"/>
                <w:kern w:val="0"/>
                <w:sz w:val="24"/>
              </w:rPr>
              <w:t>供应商4</w:t>
            </w:r>
          </w:p>
        </w:tc>
      </w:tr>
      <w:tr w14:paraId="731F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50F24110">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1</w:t>
            </w:r>
          </w:p>
        </w:tc>
        <w:tc>
          <w:tcPr>
            <w:tcW w:w="739" w:type="pct"/>
            <w:tcBorders>
              <w:top w:val="single" w:color="auto" w:sz="4" w:space="0"/>
              <w:left w:val="single" w:color="auto" w:sz="4" w:space="0"/>
              <w:bottom w:val="single" w:color="auto" w:sz="4" w:space="0"/>
              <w:right w:val="single" w:color="auto" w:sz="4" w:space="0"/>
            </w:tcBorders>
            <w:noWrap/>
            <w:vAlign w:val="center"/>
          </w:tcPr>
          <w:p w14:paraId="02D2E156">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供应商资格</w:t>
            </w:r>
          </w:p>
        </w:tc>
        <w:tc>
          <w:tcPr>
            <w:tcW w:w="2223" w:type="pct"/>
            <w:tcBorders>
              <w:top w:val="single" w:color="auto" w:sz="4" w:space="0"/>
              <w:left w:val="single" w:color="auto" w:sz="4" w:space="0"/>
              <w:bottom w:val="single" w:color="auto" w:sz="4" w:space="0"/>
              <w:right w:val="single" w:color="auto" w:sz="4" w:space="0"/>
            </w:tcBorders>
            <w:noWrap/>
            <w:vAlign w:val="center"/>
          </w:tcPr>
          <w:p w14:paraId="5E4B7399">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是否按供应商资格要求提供合格的证件</w:t>
            </w:r>
          </w:p>
        </w:tc>
        <w:tc>
          <w:tcPr>
            <w:tcW w:w="432" w:type="pct"/>
            <w:tcBorders>
              <w:top w:val="single" w:color="auto" w:sz="4" w:space="0"/>
              <w:left w:val="single" w:color="auto" w:sz="4" w:space="0"/>
              <w:bottom w:val="single" w:color="auto" w:sz="4" w:space="0"/>
              <w:right w:val="single" w:color="auto" w:sz="4" w:space="0"/>
            </w:tcBorders>
            <w:noWrap/>
            <w:vAlign w:val="center"/>
          </w:tcPr>
          <w:p w14:paraId="0D84F940">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4788265E">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0CD8F1CF">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32873E3A">
            <w:pPr>
              <w:spacing w:line="520" w:lineRule="exact"/>
              <w:ind w:firstLine="720" w:firstLineChars="300"/>
              <w:rPr>
                <w:rFonts w:hint="eastAsia" w:ascii="宋体" w:hAnsi="宋体" w:eastAsia="宋体" w:cs="宋体"/>
                <w:bCs/>
                <w:color w:val="000000"/>
                <w:kern w:val="0"/>
                <w:sz w:val="24"/>
              </w:rPr>
            </w:pPr>
          </w:p>
        </w:tc>
      </w:tr>
      <w:tr w14:paraId="301B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48B4586D">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2</w:t>
            </w:r>
          </w:p>
        </w:tc>
        <w:tc>
          <w:tcPr>
            <w:tcW w:w="739" w:type="pct"/>
            <w:tcBorders>
              <w:top w:val="single" w:color="auto" w:sz="4" w:space="0"/>
              <w:left w:val="single" w:color="auto" w:sz="4" w:space="0"/>
              <w:bottom w:val="single" w:color="auto" w:sz="4" w:space="0"/>
              <w:right w:val="single" w:color="auto" w:sz="4" w:space="0"/>
            </w:tcBorders>
            <w:noWrap/>
            <w:vAlign w:val="center"/>
          </w:tcPr>
          <w:p w14:paraId="3234872C">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响应文件的有效性</w:t>
            </w:r>
          </w:p>
        </w:tc>
        <w:tc>
          <w:tcPr>
            <w:tcW w:w="2223" w:type="pct"/>
            <w:tcBorders>
              <w:top w:val="single" w:color="auto" w:sz="4" w:space="0"/>
              <w:left w:val="single" w:color="auto" w:sz="4" w:space="0"/>
              <w:bottom w:val="single" w:color="auto" w:sz="4" w:space="0"/>
              <w:right w:val="single" w:color="auto" w:sz="4" w:space="0"/>
            </w:tcBorders>
            <w:noWrap/>
            <w:vAlign w:val="center"/>
          </w:tcPr>
          <w:p w14:paraId="1EFCC05A">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是否符合响应文件的式样和签署要求且内容完整无缺漏、无错误</w:t>
            </w:r>
          </w:p>
        </w:tc>
        <w:tc>
          <w:tcPr>
            <w:tcW w:w="432" w:type="pct"/>
            <w:tcBorders>
              <w:top w:val="single" w:color="auto" w:sz="4" w:space="0"/>
              <w:left w:val="single" w:color="auto" w:sz="4" w:space="0"/>
              <w:bottom w:val="single" w:color="auto" w:sz="4" w:space="0"/>
              <w:right w:val="single" w:color="auto" w:sz="4" w:space="0"/>
            </w:tcBorders>
            <w:noWrap/>
            <w:vAlign w:val="center"/>
          </w:tcPr>
          <w:p w14:paraId="4559A648">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43F770D3">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6FDC54D7">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61912283">
            <w:pPr>
              <w:spacing w:line="520" w:lineRule="exact"/>
              <w:ind w:firstLine="720" w:firstLineChars="300"/>
              <w:rPr>
                <w:rFonts w:hint="eastAsia" w:ascii="宋体" w:hAnsi="宋体" w:eastAsia="宋体" w:cs="宋体"/>
                <w:bCs/>
                <w:color w:val="000000"/>
                <w:kern w:val="0"/>
                <w:sz w:val="24"/>
              </w:rPr>
            </w:pPr>
          </w:p>
        </w:tc>
      </w:tr>
      <w:tr w14:paraId="3DFB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1BF133EE">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3</w:t>
            </w:r>
          </w:p>
        </w:tc>
        <w:tc>
          <w:tcPr>
            <w:tcW w:w="739" w:type="pct"/>
            <w:tcBorders>
              <w:top w:val="single" w:color="auto" w:sz="4" w:space="0"/>
              <w:left w:val="single" w:color="auto" w:sz="4" w:space="0"/>
              <w:bottom w:val="single" w:color="auto" w:sz="4" w:space="0"/>
              <w:right w:val="single" w:color="auto" w:sz="4" w:space="0"/>
            </w:tcBorders>
            <w:noWrap/>
            <w:vAlign w:val="center"/>
          </w:tcPr>
          <w:p w14:paraId="0EC5464A">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响应有效期</w:t>
            </w:r>
          </w:p>
        </w:tc>
        <w:tc>
          <w:tcPr>
            <w:tcW w:w="2223" w:type="pct"/>
            <w:tcBorders>
              <w:top w:val="single" w:color="auto" w:sz="4" w:space="0"/>
              <w:left w:val="single" w:color="auto" w:sz="4" w:space="0"/>
              <w:bottom w:val="single" w:color="auto" w:sz="4" w:space="0"/>
              <w:right w:val="single" w:color="auto" w:sz="4" w:space="0"/>
            </w:tcBorders>
            <w:noWrap/>
            <w:vAlign w:val="center"/>
          </w:tcPr>
          <w:p w14:paraId="0713DA01">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响应有效期是否满足90天</w:t>
            </w:r>
          </w:p>
        </w:tc>
        <w:tc>
          <w:tcPr>
            <w:tcW w:w="432" w:type="pct"/>
            <w:tcBorders>
              <w:top w:val="single" w:color="auto" w:sz="4" w:space="0"/>
              <w:left w:val="single" w:color="auto" w:sz="4" w:space="0"/>
              <w:bottom w:val="single" w:color="auto" w:sz="4" w:space="0"/>
              <w:right w:val="single" w:color="auto" w:sz="4" w:space="0"/>
            </w:tcBorders>
            <w:noWrap/>
            <w:vAlign w:val="center"/>
          </w:tcPr>
          <w:p w14:paraId="1092B3AE">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47C3FC42">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1DE7DEB9">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14A22CAB">
            <w:pPr>
              <w:spacing w:line="520" w:lineRule="exact"/>
              <w:ind w:firstLine="720" w:firstLineChars="300"/>
              <w:rPr>
                <w:rFonts w:hint="eastAsia" w:ascii="宋体" w:hAnsi="宋体" w:eastAsia="宋体" w:cs="宋体"/>
                <w:bCs/>
                <w:color w:val="000000"/>
                <w:kern w:val="0"/>
                <w:sz w:val="24"/>
              </w:rPr>
            </w:pPr>
          </w:p>
        </w:tc>
      </w:tr>
      <w:tr w14:paraId="705E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16EDFACA">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4</w:t>
            </w:r>
          </w:p>
        </w:tc>
        <w:tc>
          <w:tcPr>
            <w:tcW w:w="739" w:type="pct"/>
            <w:tcBorders>
              <w:top w:val="single" w:color="auto" w:sz="4" w:space="0"/>
              <w:left w:val="single" w:color="auto" w:sz="4" w:space="0"/>
              <w:bottom w:val="single" w:color="auto" w:sz="4" w:space="0"/>
              <w:right w:val="single" w:color="auto" w:sz="4" w:space="0"/>
            </w:tcBorders>
            <w:noWrap/>
            <w:vAlign w:val="center"/>
          </w:tcPr>
          <w:p w14:paraId="2FE97016">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交货期</w:t>
            </w:r>
          </w:p>
        </w:tc>
        <w:tc>
          <w:tcPr>
            <w:tcW w:w="2223" w:type="pct"/>
            <w:tcBorders>
              <w:top w:val="single" w:color="auto" w:sz="4" w:space="0"/>
              <w:left w:val="single" w:color="auto" w:sz="4" w:space="0"/>
              <w:bottom w:val="single" w:color="auto" w:sz="4" w:space="0"/>
              <w:right w:val="single" w:color="auto" w:sz="4" w:space="0"/>
            </w:tcBorders>
            <w:noWrap/>
            <w:vAlign w:val="center"/>
          </w:tcPr>
          <w:p w14:paraId="799B89CD">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是否按照采购文件规定时间</w:t>
            </w:r>
          </w:p>
        </w:tc>
        <w:tc>
          <w:tcPr>
            <w:tcW w:w="432" w:type="pct"/>
            <w:tcBorders>
              <w:top w:val="single" w:color="auto" w:sz="4" w:space="0"/>
              <w:left w:val="single" w:color="auto" w:sz="4" w:space="0"/>
              <w:bottom w:val="single" w:color="auto" w:sz="4" w:space="0"/>
              <w:right w:val="single" w:color="auto" w:sz="4" w:space="0"/>
            </w:tcBorders>
            <w:noWrap/>
            <w:vAlign w:val="center"/>
          </w:tcPr>
          <w:p w14:paraId="732DBD1F">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02A7B6A4">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60FAC71F">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21FA594D">
            <w:pPr>
              <w:spacing w:line="520" w:lineRule="exact"/>
              <w:ind w:firstLine="720" w:firstLineChars="300"/>
              <w:rPr>
                <w:rFonts w:hint="eastAsia" w:ascii="宋体" w:hAnsi="宋体" w:eastAsia="宋体" w:cs="宋体"/>
                <w:bCs/>
                <w:color w:val="000000"/>
                <w:kern w:val="0"/>
                <w:sz w:val="24"/>
              </w:rPr>
            </w:pPr>
          </w:p>
        </w:tc>
      </w:tr>
      <w:tr w14:paraId="7A86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03E886D1">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5</w:t>
            </w:r>
          </w:p>
        </w:tc>
        <w:tc>
          <w:tcPr>
            <w:tcW w:w="739" w:type="pct"/>
            <w:tcBorders>
              <w:top w:val="single" w:color="auto" w:sz="4" w:space="0"/>
              <w:left w:val="single" w:color="auto" w:sz="4" w:space="0"/>
              <w:bottom w:val="single" w:color="auto" w:sz="4" w:space="0"/>
              <w:right w:val="single" w:color="auto" w:sz="4" w:space="0"/>
            </w:tcBorders>
            <w:noWrap/>
            <w:vAlign w:val="center"/>
          </w:tcPr>
          <w:p w14:paraId="1906E3E1">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其它</w:t>
            </w:r>
          </w:p>
        </w:tc>
        <w:tc>
          <w:tcPr>
            <w:tcW w:w="2223" w:type="pct"/>
            <w:tcBorders>
              <w:top w:val="single" w:color="auto" w:sz="4" w:space="0"/>
              <w:left w:val="single" w:color="auto" w:sz="4" w:space="0"/>
              <w:bottom w:val="single" w:color="auto" w:sz="4" w:space="0"/>
              <w:right w:val="single" w:color="auto" w:sz="4" w:space="0"/>
            </w:tcBorders>
            <w:noWrap/>
            <w:vAlign w:val="center"/>
          </w:tcPr>
          <w:p w14:paraId="7E016663">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无其它符合采购文件中无效响应认定条件</w:t>
            </w:r>
          </w:p>
        </w:tc>
        <w:tc>
          <w:tcPr>
            <w:tcW w:w="432" w:type="pct"/>
            <w:tcBorders>
              <w:top w:val="single" w:color="auto" w:sz="4" w:space="0"/>
              <w:left w:val="single" w:color="auto" w:sz="4" w:space="0"/>
              <w:bottom w:val="single" w:color="auto" w:sz="4" w:space="0"/>
              <w:right w:val="single" w:color="auto" w:sz="4" w:space="0"/>
            </w:tcBorders>
            <w:noWrap/>
            <w:vAlign w:val="center"/>
          </w:tcPr>
          <w:p w14:paraId="305A277B">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6EC38753">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4E5D329A">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75538BE9">
            <w:pPr>
              <w:spacing w:line="520" w:lineRule="exact"/>
              <w:ind w:firstLine="720" w:firstLineChars="300"/>
              <w:rPr>
                <w:rFonts w:hint="eastAsia" w:ascii="宋体" w:hAnsi="宋体" w:eastAsia="宋体" w:cs="宋体"/>
                <w:bCs/>
                <w:color w:val="000000"/>
                <w:kern w:val="0"/>
                <w:sz w:val="24"/>
              </w:rPr>
            </w:pPr>
          </w:p>
        </w:tc>
      </w:tr>
      <w:tr w14:paraId="4CF1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19C54A97">
            <w:pPr>
              <w:spacing w:line="52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6</w:t>
            </w:r>
          </w:p>
        </w:tc>
        <w:tc>
          <w:tcPr>
            <w:tcW w:w="739" w:type="pct"/>
            <w:tcBorders>
              <w:top w:val="single" w:color="auto" w:sz="4" w:space="0"/>
              <w:left w:val="single" w:color="auto" w:sz="4" w:space="0"/>
              <w:bottom w:val="single" w:color="auto" w:sz="4" w:space="0"/>
              <w:right w:val="single" w:color="auto" w:sz="4" w:space="0"/>
            </w:tcBorders>
            <w:noWrap/>
            <w:vAlign w:val="center"/>
          </w:tcPr>
          <w:p w14:paraId="11E9C1D8">
            <w:pPr>
              <w:spacing w:line="520" w:lineRule="exact"/>
              <w:ind w:firstLine="720" w:firstLineChars="300"/>
              <w:jc w:val="center"/>
              <w:rPr>
                <w:rFonts w:hint="eastAsia" w:ascii="宋体" w:hAnsi="宋体" w:eastAsia="宋体" w:cs="宋体"/>
                <w:bCs/>
                <w:color w:val="000000"/>
                <w:kern w:val="0"/>
                <w:sz w:val="24"/>
              </w:rPr>
            </w:pPr>
          </w:p>
        </w:tc>
        <w:tc>
          <w:tcPr>
            <w:tcW w:w="2223" w:type="pct"/>
            <w:tcBorders>
              <w:top w:val="single" w:color="auto" w:sz="4" w:space="0"/>
              <w:left w:val="single" w:color="auto" w:sz="4" w:space="0"/>
              <w:bottom w:val="single" w:color="auto" w:sz="4" w:space="0"/>
              <w:right w:val="single" w:color="auto" w:sz="4" w:space="0"/>
            </w:tcBorders>
            <w:noWrap/>
            <w:vAlign w:val="center"/>
          </w:tcPr>
          <w:p w14:paraId="548192B7">
            <w:pPr>
              <w:spacing w:line="520" w:lineRule="exact"/>
              <w:ind w:firstLine="720" w:firstLineChars="300"/>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结论</w:t>
            </w:r>
          </w:p>
        </w:tc>
        <w:tc>
          <w:tcPr>
            <w:tcW w:w="432" w:type="pct"/>
            <w:tcBorders>
              <w:top w:val="single" w:color="auto" w:sz="4" w:space="0"/>
              <w:left w:val="single" w:color="auto" w:sz="4" w:space="0"/>
              <w:bottom w:val="single" w:color="auto" w:sz="4" w:space="0"/>
              <w:right w:val="single" w:color="auto" w:sz="4" w:space="0"/>
            </w:tcBorders>
            <w:noWrap/>
            <w:vAlign w:val="center"/>
          </w:tcPr>
          <w:p w14:paraId="2224F92B">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744E8EA1">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39AB30CE">
            <w:pPr>
              <w:spacing w:line="520" w:lineRule="exact"/>
              <w:ind w:firstLine="720" w:firstLineChars="300"/>
              <w:rPr>
                <w:rFonts w:hint="eastAsia" w:ascii="宋体" w:hAnsi="宋体" w:eastAsia="宋体" w:cs="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72B7499E">
            <w:pPr>
              <w:spacing w:line="520" w:lineRule="exact"/>
              <w:ind w:firstLine="720" w:firstLineChars="300"/>
              <w:rPr>
                <w:rFonts w:hint="eastAsia" w:ascii="宋体" w:hAnsi="宋体" w:eastAsia="宋体" w:cs="宋体"/>
                <w:bCs/>
                <w:color w:val="000000"/>
                <w:kern w:val="0"/>
                <w:sz w:val="24"/>
              </w:rPr>
            </w:pPr>
          </w:p>
        </w:tc>
      </w:tr>
      <w:tr w14:paraId="4853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567" w:type="pct"/>
            <w:gridSpan w:val="6"/>
            <w:tcBorders>
              <w:top w:val="single" w:color="auto" w:sz="4" w:space="0"/>
              <w:left w:val="single" w:color="auto" w:sz="4" w:space="0"/>
              <w:bottom w:val="single" w:color="auto" w:sz="4" w:space="0"/>
              <w:right w:val="single" w:color="auto" w:sz="4" w:space="0"/>
            </w:tcBorders>
            <w:noWrap/>
            <w:vAlign w:val="center"/>
          </w:tcPr>
          <w:p w14:paraId="15427007">
            <w:pPr>
              <w:spacing w:line="520" w:lineRule="exact"/>
              <w:ind w:firstLine="720" w:firstLineChars="300"/>
              <w:rPr>
                <w:rFonts w:hint="eastAsia" w:ascii="宋体" w:hAnsi="宋体" w:eastAsia="宋体" w:cs="宋体"/>
                <w:bCs/>
                <w:color w:val="000000"/>
                <w:kern w:val="0"/>
                <w:sz w:val="24"/>
              </w:rPr>
            </w:pPr>
            <w:r>
              <w:rPr>
                <w:rFonts w:hint="eastAsia" w:ascii="宋体" w:hAnsi="宋体" w:eastAsia="宋体" w:cs="宋体"/>
                <w:bCs/>
                <w:color w:val="000000"/>
                <w:kern w:val="0"/>
                <w:sz w:val="24"/>
              </w:rPr>
              <w:t>备注：</w:t>
            </w:r>
          </w:p>
        </w:tc>
        <w:tc>
          <w:tcPr>
            <w:tcW w:w="432" w:type="pct"/>
            <w:tcBorders>
              <w:top w:val="single" w:color="auto" w:sz="4" w:space="0"/>
              <w:left w:val="single" w:color="auto" w:sz="4" w:space="0"/>
              <w:bottom w:val="single" w:color="auto" w:sz="4" w:space="0"/>
              <w:right w:val="single" w:color="auto" w:sz="4" w:space="0"/>
            </w:tcBorders>
            <w:noWrap/>
            <w:vAlign w:val="center"/>
          </w:tcPr>
          <w:p w14:paraId="47E94873">
            <w:pPr>
              <w:spacing w:line="520" w:lineRule="exact"/>
              <w:ind w:firstLine="720" w:firstLineChars="300"/>
              <w:rPr>
                <w:rFonts w:hint="eastAsia" w:ascii="宋体" w:hAnsi="宋体" w:eastAsia="宋体" w:cs="宋体"/>
                <w:bCs/>
                <w:color w:val="000000"/>
                <w:kern w:val="0"/>
                <w:sz w:val="24"/>
              </w:rPr>
            </w:pPr>
          </w:p>
        </w:tc>
      </w:tr>
    </w:tbl>
    <w:p w14:paraId="5BDA12DF">
      <w:pPr>
        <w:spacing w:line="360" w:lineRule="exact"/>
        <w:rPr>
          <w:rFonts w:hint="eastAsia" w:ascii="宋体" w:hAnsi="宋体" w:eastAsia="宋体" w:cs="宋体"/>
          <w:kern w:val="0"/>
          <w:sz w:val="24"/>
        </w:rPr>
      </w:pPr>
    </w:p>
    <w:p w14:paraId="1C046462">
      <w:pPr>
        <w:spacing w:line="240" w:lineRule="atLeast"/>
        <w:rPr>
          <w:rFonts w:hint="eastAsia" w:ascii="宋体" w:hAnsi="宋体" w:eastAsia="宋体" w:cs="宋体"/>
          <w:kern w:val="0"/>
          <w:sz w:val="24"/>
        </w:rPr>
      </w:pPr>
      <w:r>
        <w:rPr>
          <w:rFonts w:hint="eastAsia" w:ascii="宋体" w:hAnsi="宋体" w:eastAsia="宋体" w:cs="宋体"/>
          <w:kern w:val="0"/>
          <w:sz w:val="24"/>
        </w:rPr>
        <w:t>1、表中只需填写“√/通过”或“×/不通过”。</w:t>
      </w:r>
    </w:p>
    <w:p w14:paraId="4B0B7229">
      <w:pPr>
        <w:spacing w:line="240" w:lineRule="atLeast"/>
        <w:rPr>
          <w:rFonts w:hint="eastAsia" w:ascii="宋体" w:hAnsi="宋体" w:eastAsia="宋体" w:cs="宋体"/>
          <w:kern w:val="0"/>
          <w:sz w:val="24"/>
        </w:rPr>
      </w:pPr>
      <w:r>
        <w:rPr>
          <w:rFonts w:hint="eastAsia" w:ascii="宋体" w:hAnsi="宋体" w:eastAsia="宋体" w:cs="宋体"/>
          <w:kern w:val="0"/>
          <w:sz w:val="24"/>
        </w:rPr>
        <w:t>2、在结论中按“一项否决”的原则，只有全部审查项目是“√/通过”的，结论填写“合格”；只要其中有一项是×/不通过的，结论填写“不合格”。</w:t>
      </w:r>
    </w:p>
    <w:p w14:paraId="14AEB296">
      <w:pPr>
        <w:spacing w:line="240" w:lineRule="atLeast"/>
        <w:rPr>
          <w:rFonts w:hint="eastAsia" w:ascii="宋体" w:hAnsi="宋体" w:eastAsia="宋体" w:cs="宋体"/>
          <w:kern w:val="0"/>
          <w:sz w:val="24"/>
        </w:rPr>
      </w:pPr>
      <w:r>
        <w:rPr>
          <w:rFonts w:hint="eastAsia" w:ascii="宋体" w:hAnsi="宋体" w:eastAsia="宋体" w:cs="宋体"/>
          <w:kern w:val="0"/>
          <w:sz w:val="24"/>
        </w:rPr>
        <w:t>3、只有结论是合格的供应商，才能进入下一轮；不合格的被淘汰。</w:t>
      </w:r>
    </w:p>
    <w:p w14:paraId="1BAA7798">
      <w:pPr>
        <w:spacing w:line="240" w:lineRule="atLeast"/>
        <w:rPr>
          <w:rFonts w:hint="eastAsia" w:ascii="宋体" w:hAnsi="宋体" w:eastAsia="宋体" w:cs="宋体"/>
          <w:kern w:val="0"/>
          <w:sz w:val="24"/>
        </w:rPr>
      </w:pPr>
      <w:r>
        <w:rPr>
          <w:rFonts w:hint="eastAsia" w:ascii="宋体" w:hAnsi="宋体" w:eastAsia="宋体" w:cs="宋体"/>
          <w:kern w:val="0"/>
          <w:sz w:val="24"/>
        </w:rPr>
        <w:t>评委：                                                  日期：</w:t>
      </w:r>
    </w:p>
    <w:p w14:paraId="4C8B051E">
      <w:pPr>
        <w:spacing w:before="156" w:beforeLines="50" w:after="156" w:afterLines="50" w:line="440" w:lineRule="exact"/>
        <w:jc w:val="center"/>
        <w:rPr>
          <w:rFonts w:hint="eastAsia" w:ascii="宋体" w:hAnsi="宋体" w:eastAsia="宋体" w:cs="宋体"/>
          <w:b/>
          <w:bCs/>
          <w:sz w:val="32"/>
          <w:szCs w:val="32"/>
          <w:lang w:val="en-GB"/>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val="en-GB"/>
        </w:rPr>
        <w:br w:type="page"/>
      </w:r>
      <w:r>
        <w:rPr>
          <w:rFonts w:hint="eastAsia" w:ascii="宋体" w:hAnsi="宋体" w:eastAsia="宋体" w:cs="宋体"/>
          <w:b/>
          <w:bCs/>
          <w:sz w:val="32"/>
          <w:szCs w:val="32"/>
        </w:rPr>
        <w:t xml:space="preserve">  </w:t>
      </w:r>
      <w:r>
        <w:rPr>
          <w:rFonts w:hint="eastAsia" w:ascii="宋体" w:hAnsi="宋体" w:eastAsia="宋体" w:cs="宋体"/>
          <w:b/>
          <w:bCs/>
          <w:sz w:val="32"/>
          <w:szCs w:val="32"/>
          <w:lang w:val="en-GB"/>
        </w:rPr>
        <w:t>评分细则表</w:t>
      </w:r>
    </w:p>
    <w:p w14:paraId="676EF8F2">
      <w:pPr>
        <w:spacing w:before="156" w:beforeLines="50" w:after="156" w:afterLines="50" w:line="44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本次竞争性磋商采购活动采用综合评分法，本项目综合评分总分值（满分）为100分，具体评分细则如下：</w:t>
      </w:r>
    </w:p>
    <w:tbl>
      <w:tblPr>
        <w:tblStyle w:val="3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7"/>
        <w:gridCol w:w="1176"/>
        <w:gridCol w:w="837"/>
        <w:gridCol w:w="7002"/>
      </w:tblGrid>
      <w:tr w14:paraId="46C5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8770">
            <w:pPr>
              <w:spacing w:before="156" w:beforeLines="50" w:after="156" w:afterLines="50" w:line="440" w:lineRule="exact"/>
              <w:jc w:val="left"/>
              <w:rPr>
                <w:rFonts w:hint="eastAsia" w:ascii="宋体" w:hAnsi="宋体" w:eastAsia="宋体" w:cs="宋体"/>
                <w:bCs/>
                <w:kern w:val="0"/>
                <w:sz w:val="24"/>
              </w:rPr>
            </w:pPr>
            <w:r>
              <w:rPr>
                <w:rFonts w:hint="eastAsia" w:ascii="宋体" w:hAnsi="宋体" w:eastAsia="宋体" w:cs="宋体"/>
                <w:bCs/>
                <w:kern w:val="0"/>
                <w:sz w:val="24"/>
                <w:lang w:val="en-US" w:eastAsia="zh-CN"/>
              </w:rPr>
              <w:t>评分因素</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83BC">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评分项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D1345">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得分</w:t>
            </w:r>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DF7FB">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评分内容</w:t>
            </w:r>
          </w:p>
        </w:tc>
      </w:tr>
      <w:tr w14:paraId="37CD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83CE">
            <w:pPr>
              <w:spacing w:before="156" w:beforeLines="50" w:after="156" w:afterLines="50" w:line="440" w:lineRule="exact"/>
              <w:jc w:val="left"/>
              <w:rPr>
                <w:rFonts w:hint="eastAsia" w:ascii="宋体" w:hAnsi="宋体" w:eastAsia="宋体" w:cs="宋体"/>
                <w:bCs/>
                <w:kern w:val="0"/>
                <w:sz w:val="24"/>
              </w:rPr>
            </w:pPr>
            <w:r>
              <w:rPr>
                <w:rFonts w:hint="eastAsia" w:ascii="宋体" w:hAnsi="宋体" w:eastAsia="宋体" w:cs="宋体"/>
                <w:bCs/>
                <w:kern w:val="0"/>
                <w:sz w:val="24"/>
                <w:lang w:val="en-US" w:eastAsia="zh-CN"/>
              </w:rPr>
              <w:t>价格部分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700C">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价格分</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FFE0">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30</w:t>
            </w:r>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top"/>
          </w:tcPr>
          <w:p w14:paraId="402683B6">
            <w:pPr>
              <w:spacing w:before="156" w:beforeLines="50" w:after="156" w:afterLines="50" w:line="44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lang w:val="en-US" w:eastAsia="zh-CN"/>
              </w:rPr>
              <w:t>以满足招标文件要求且报价最低的供应商的价格为投标基准价，其价格分满分30分，其他供应商的价格分按照下列公式计算：投标报价得分=（投标基准价/报价）×30%</w:t>
            </w:r>
          </w:p>
        </w:tc>
      </w:tr>
      <w:tr w14:paraId="4906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1BE1A">
            <w:pPr>
              <w:spacing w:before="156" w:beforeLines="50" w:after="156" w:afterLines="50" w:line="440" w:lineRule="exact"/>
              <w:jc w:val="left"/>
              <w:rPr>
                <w:rFonts w:hint="eastAsia" w:ascii="宋体" w:hAnsi="宋体" w:eastAsia="宋体" w:cs="宋体"/>
                <w:bCs/>
                <w:kern w:val="0"/>
                <w:sz w:val="24"/>
              </w:rPr>
            </w:pPr>
            <w:r>
              <w:rPr>
                <w:rFonts w:hint="eastAsia" w:ascii="宋体" w:hAnsi="宋体" w:eastAsia="宋体" w:cs="宋体"/>
                <w:bCs/>
                <w:kern w:val="0"/>
                <w:sz w:val="24"/>
                <w:lang w:val="en-US" w:eastAsia="zh-CN"/>
              </w:rPr>
              <w:t>技术部分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561B">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技术性能参数响应情况</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6333">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30</w:t>
            </w:r>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top"/>
          </w:tcPr>
          <w:p w14:paraId="6DFAF782">
            <w:pPr>
              <w:spacing w:before="156" w:beforeLines="50" w:after="156" w:afterLines="50" w:line="44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lang w:val="en-US" w:eastAsia="zh-CN"/>
              </w:rPr>
              <w:t>1.投标供应商须以招标文件的技术参数要求为基准，针对技术偏离表要逐条对比撰写。</w:t>
            </w:r>
            <w:r>
              <w:rPr>
                <w:rFonts w:hint="eastAsia" w:ascii="宋体" w:hAnsi="宋体" w:eastAsia="宋体" w:cs="宋体"/>
                <w:bCs/>
                <w:kern w:val="0"/>
                <w:sz w:val="24"/>
                <w:lang w:val="en-US" w:eastAsia="zh-CN"/>
              </w:rPr>
              <w:br w:type="textWrapping"/>
            </w:r>
            <w:r>
              <w:rPr>
                <w:rFonts w:hint="eastAsia" w:ascii="宋体" w:hAnsi="宋体" w:eastAsia="宋体" w:cs="宋体"/>
                <w:bCs/>
                <w:kern w:val="0"/>
                <w:sz w:val="24"/>
                <w:lang w:val="en-US" w:eastAsia="zh-CN"/>
              </w:rPr>
              <w:t>2.供应商所投产品的技术参数指标，功能指标与本次项目采购需求的符合程度完全满足、无偏离项得30分；</w:t>
            </w:r>
            <w:r>
              <w:rPr>
                <w:rFonts w:hint="eastAsia" w:ascii="宋体" w:hAnsi="宋体" w:eastAsia="宋体" w:cs="宋体"/>
                <w:bCs/>
                <w:kern w:val="0"/>
                <w:sz w:val="24"/>
                <w:lang w:val="en-US" w:eastAsia="zh-CN"/>
              </w:rPr>
              <w:br w:type="textWrapping"/>
            </w:r>
            <w:r>
              <w:rPr>
                <w:rFonts w:hint="eastAsia" w:ascii="宋体" w:hAnsi="宋体" w:eastAsia="宋体" w:cs="宋体"/>
                <w:bCs/>
                <w:kern w:val="0"/>
                <w:sz w:val="24"/>
                <w:lang w:val="en-US" w:eastAsia="zh-CN"/>
              </w:rPr>
              <w:t>3.标注“▲”号的技术参数为关键技术指标，关键技术指标低于招标文件规定的相应技术指标、参数超过20项的投标无效，在20项以内（含20项）不满足要求每项扣1分；一般技术指标低于招标文件规定的相应技术指标，不满足要求每项扣0.5分；</w:t>
            </w:r>
            <w:r>
              <w:rPr>
                <w:rFonts w:hint="eastAsia" w:ascii="宋体" w:hAnsi="宋体" w:eastAsia="宋体" w:cs="宋体"/>
                <w:bCs/>
                <w:kern w:val="0"/>
                <w:sz w:val="24"/>
                <w:lang w:val="en-US" w:eastAsia="zh-CN"/>
              </w:rPr>
              <w:br w:type="textWrapping"/>
            </w:r>
            <w:r>
              <w:rPr>
                <w:rFonts w:hint="eastAsia" w:ascii="宋体" w:hAnsi="宋体" w:eastAsia="宋体" w:cs="宋体"/>
                <w:bCs/>
                <w:kern w:val="0"/>
                <w:sz w:val="24"/>
                <w:lang w:val="en-US" w:eastAsia="zh-CN"/>
              </w:rPr>
              <w:t>此项满分30分，最低得0分。</w:t>
            </w:r>
            <w:r>
              <w:rPr>
                <w:rFonts w:hint="eastAsia" w:ascii="宋体" w:hAnsi="宋体" w:eastAsia="宋体" w:cs="宋体"/>
                <w:bCs/>
                <w:kern w:val="0"/>
                <w:sz w:val="24"/>
                <w:lang w:val="en-US" w:eastAsia="zh-CN"/>
              </w:rPr>
              <w:br w:type="textWrapping"/>
            </w:r>
            <w:r>
              <w:rPr>
                <w:rFonts w:hint="eastAsia" w:ascii="宋体" w:hAnsi="宋体" w:eastAsia="宋体" w:cs="宋体"/>
                <w:bCs/>
                <w:kern w:val="0"/>
                <w:sz w:val="24"/>
                <w:lang w:val="en-US" w:eastAsia="zh-CN"/>
              </w:rPr>
              <w:t>注：如未按招标文件要求提供佐证材料（检测报告、证书、截图等），对应项视为负偏离。注：供应商需提供技术参数中要求的佐证材料，不提供不得分。</w:t>
            </w:r>
          </w:p>
        </w:tc>
      </w:tr>
      <w:tr w14:paraId="43C0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2"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F3B36">
            <w:pPr>
              <w:spacing w:before="156" w:beforeLines="50" w:after="156" w:afterLines="50" w:line="440" w:lineRule="exact"/>
              <w:ind w:firstLine="480" w:firstLineChars="200"/>
              <w:jc w:val="left"/>
              <w:rPr>
                <w:rFonts w:hint="eastAsia" w:ascii="宋体" w:hAnsi="宋体" w:eastAsia="宋体" w:cs="宋体"/>
                <w:bCs/>
                <w:kern w:val="0"/>
                <w:sz w:val="24"/>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0C7D">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实施方案</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7F94">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7</w:t>
            </w:r>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top"/>
          </w:tcPr>
          <w:p w14:paraId="02252499">
            <w:pPr>
              <w:spacing w:before="156" w:beforeLines="50" w:after="156" w:afterLines="50" w:line="44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lang w:val="en-US" w:eastAsia="zh-CN"/>
              </w:rPr>
              <w:t>根据供应商投标文件提供的实施方案（包括但不限于项目供货安装方案、总体部署、项目实施进度安排等）进行综合评审：基础分7分；每存在一项不完善或不合理的情况扣1分，扣完为止。</w:t>
            </w:r>
          </w:p>
        </w:tc>
      </w:tr>
      <w:tr w14:paraId="1619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A0C62">
            <w:pPr>
              <w:spacing w:before="156" w:beforeLines="50" w:after="156" w:afterLines="50" w:line="440" w:lineRule="exact"/>
              <w:ind w:firstLine="480" w:firstLineChars="200"/>
              <w:jc w:val="left"/>
              <w:rPr>
                <w:rFonts w:hint="eastAsia" w:ascii="宋体" w:hAnsi="宋体" w:eastAsia="宋体" w:cs="宋体"/>
                <w:bCs/>
                <w:kern w:val="0"/>
                <w:sz w:val="24"/>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2E116">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质量保障</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9EB1B">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7</w:t>
            </w:r>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top"/>
          </w:tcPr>
          <w:p w14:paraId="3B7A6CB4">
            <w:pPr>
              <w:spacing w:before="156" w:beforeLines="50" w:after="156" w:afterLines="50" w:line="44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lang w:val="en-US" w:eastAsia="zh-CN"/>
              </w:rPr>
              <w:t>根据供应商投标文件中提供的质量保障方案（包括但不限于应急处理预案、培训方案、质量保障承诺等）进行综合评价：基础分7分；每存在一项不完善或不合理的情况扣1分，扣完为止。</w:t>
            </w:r>
          </w:p>
        </w:tc>
      </w:tr>
      <w:tr w14:paraId="43F6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F3DAC">
            <w:pPr>
              <w:spacing w:before="156" w:beforeLines="50" w:after="156" w:afterLines="50" w:line="440" w:lineRule="exact"/>
              <w:ind w:firstLine="480" w:firstLineChars="200"/>
              <w:jc w:val="left"/>
              <w:rPr>
                <w:rFonts w:hint="eastAsia" w:ascii="宋体" w:hAnsi="宋体" w:eastAsia="宋体" w:cs="宋体"/>
                <w:bCs/>
                <w:kern w:val="0"/>
                <w:sz w:val="24"/>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1418">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培训方案</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D314">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7</w:t>
            </w:r>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top"/>
          </w:tcPr>
          <w:p w14:paraId="3F4A7791">
            <w:pPr>
              <w:spacing w:before="156" w:beforeLines="50" w:after="156" w:afterLines="50" w:line="44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lang w:val="en-US" w:eastAsia="zh-CN"/>
              </w:rPr>
              <w:t>供应商针对本项目实际情况提供培训服务方案，包括但不限于：①培训的内容，②培训目标，③培训方式，④培训人员安排等。方案内容完整、考虑全面、专业、针对性强的计7分，有缺漏项的或内容欠完善的每处扣1分，扣完为止。</w:t>
            </w:r>
          </w:p>
        </w:tc>
      </w:tr>
      <w:tr w14:paraId="7F4E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359E9">
            <w:pPr>
              <w:spacing w:before="156" w:beforeLines="50" w:after="156" w:afterLines="50" w:line="440" w:lineRule="exact"/>
              <w:ind w:firstLine="480" w:firstLineChars="200"/>
              <w:jc w:val="left"/>
              <w:rPr>
                <w:rFonts w:hint="eastAsia" w:ascii="宋体" w:hAnsi="宋体" w:eastAsia="宋体" w:cs="宋体"/>
                <w:bCs/>
                <w:kern w:val="0"/>
                <w:sz w:val="24"/>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48D1">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售后服务</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597D">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7</w:t>
            </w:r>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top"/>
          </w:tcPr>
          <w:p w14:paraId="7FAC67D4">
            <w:pPr>
              <w:spacing w:before="156" w:beforeLines="50" w:after="156" w:afterLines="50" w:line="44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lang w:val="en-US" w:eastAsia="zh-CN"/>
              </w:rPr>
              <w:t>根据供应商投标文件中提供的售后服务方案（包括但不限于售后服务内容、故障处理和日常维护方案、售后服务支持人员、应急处理预案、升级维护方案等）进行综合评定：基础分7分；每存在一项不完善或不合理的情况扣1分，扣完为止。</w:t>
            </w:r>
          </w:p>
        </w:tc>
      </w:tr>
      <w:tr w14:paraId="27AD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8A037">
            <w:pPr>
              <w:spacing w:before="156" w:beforeLines="50" w:after="156" w:afterLines="50" w:line="440" w:lineRule="exact"/>
              <w:jc w:val="left"/>
              <w:rPr>
                <w:rFonts w:hint="eastAsia" w:ascii="宋体" w:hAnsi="宋体" w:eastAsia="宋体" w:cs="宋体"/>
                <w:bCs/>
                <w:kern w:val="0"/>
                <w:sz w:val="24"/>
              </w:rPr>
            </w:pPr>
            <w:r>
              <w:rPr>
                <w:rFonts w:hint="eastAsia" w:ascii="宋体" w:hAnsi="宋体" w:eastAsia="宋体" w:cs="宋体"/>
                <w:bCs/>
                <w:kern w:val="0"/>
                <w:sz w:val="24"/>
                <w:lang w:val="en-US" w:eastAsia="zh-CN"/>
              </w:rPr>
              <w:t>商务部分</w:t>
            </w:r>
          </w:p>
        </w:tc>
        <w:tc>
          <w:tcPr>
            <w:tcW w:w="473" w:type="pct"/>
            <w:tcBorders>
              <w:top w:val="nil"/>
              <w:left w:val="nil"/>
              <w:bottom w:val="nil"/>
              <w:right w:val="nil"/>
            </w:tcBorders>
            <w:shd w:val="clear" w:color="auto" w:fill="auto"/>
            <w:noWrap/>
            <w:vAlign w:val="center"/>
          </w:tcPr>
          <w:p w14:paraId="2A54D28D">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企业能力</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65EB">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7</w:t>
            </w:r>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top"/>
          </w:tcPr>
          <w:p w14:paraId="31F3603E">
            <w:pPr>
              <w:spacing w:before="156" w:beforeLines="50" w:after="156" w:afterLines="50" w:line="440" w:lineRule="exact"/>
              <w:ind w:firstLine="480" w:firstLineChars="200"/>
              <w:jc w:val="left"/>
              <w:rPr>
                <w:rFonts w:hint="eastAsia" w:ascii="宋体" w:hAnsi="宋体" w:eastAsia="宋体" w:cs="宋体"/>
                <w:bCs/>
                <w:kern w:val="0"/>
                <w:sz w:val="24"/>
                <w:lang w:val="en-US" w:eastAsia="zh-CN"/>
              </w:rPr>
            </w:pPr>
            <w:r>
              <w:rPr>
                <w:rFonts w:hint="eastAsia" w:ascii="宋体" w:hAnsi="宋体" w:eastAsia="宋体" w:cs="宋体"/>
                <w:bCs/>
                <w:kern w:val="0"/>
                <w:sz w:val="24"/>
                <w:lang w:val="en-US" w:eastAsia="zh-CN"/>
              </w:rPr>
              <w:t>供应商具有有效期内《ITSS信息技术服务运行维护标准符合性证书（一级）》，满足得2分，不具备不得分；</w:t>
            </w:r>
          </w:p>
          <w:p w14:paraId="1F2420D3">
            <w:pPr>
              <w:spacing w:before="156" w:beforeLines="50" w:after="156" w:afterLines="50" w:line="440" w:lineRule="exact"/>
              <w:ind w:firstLine="480" w:firstLineChars="200"/>
              <w:jc w:val="left"/>
              <w:rPr>
                <w:rFonts w:hint="eastAsia" w:ascii="宋体" w:hAnsi="宋体" w:eastAsia="宋体" w:cs="宋体"/>
                <w:bCs/>
                <w:kern w:val="0"/>
                <w:sz w:val="24"/>
                <w:lang w:val="en-US" w:eastAsia="zh-CN"/>
              </w:rPr>
            </w:pPr>
            <w:r>
              <w:rPr>
                <w:rFonts w:hint="eastAsia" w:ascii="宋体" w:hAnsi="宋体" w:eastAsia="宋体" w:cs="宋体"/>
                <w:bCs/>
                <w:kern w:val="0"/>
                <w:sz w:val="24"/>
                <w:lang w:val="en-US" w:eastAsia="zh-CN"/>
              </w:rPr>
              <w:t>供应商具有有效期内《信息系统业务安全服务资质证书（一级）》，满足得2分，不具备不得分；</w:t>
            </w:r>
          </w:p>
          <w:p w14:paraId="1810C2C1">
            <w:pPr>
              <w:spacing w:before="156" w:beforeLines="50" w:after="156" w:afterLines="50" w:line="44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lang w:val="en-US" w:eastAsia="zh-CN"/>
              </w:rPr>
              <w:t>供应商具有有效的质量管理体系认证、IT服务管理体系认证、信息安全管理体系认证，以上证书每提供一个得1分，最高得3分。</w:t>
            </w:r>
          </w:p>
        </w:tc>
      </w:tr>
      <w:tr w14:paraId="0A42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B9140">
            <w:pPr>
              <w:spacing w:before="156" w:beforeLines="50" w:after="156" w:afterLines="50" w:line="440" w:lineRule="exact"/>
              <w:ind w:firstLine="480" w:firstLineChars="200"/>
              <w:jc w:val="left"/>
              <w:rPr>
                <w:rFonts w:hint="eastAsia" w:ascii="宋体" w:hAnsi="宋体" w:eastAsia="宋体" w:cs="宋体"/>
                <w:bCs/>
                <w:kern w:val="0"/>
                <w:sz w:val="24"/>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F63C">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同类业绩</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3183">
            <w:pPr>
              <w:spacing w:before="156" w:beforeLines="50" w:after="156" w:afterLines="50" w:line="440" w:lineRule="exact"/>
              <w:jc w:val="center"/>
              <w:rPr>
                <w:rFonts w:hint="eastAsia" w:ascii="宋体" w:hAnsi="宋体" w:eastAsia="宋体" w:cs="宋体"/>
                <w:bCs/>
                <w:kern w:val="0"/>
                <w:sz w:val="24"/>
              </w:rPr>
            </w:pPr>
            <w:r>
              <w:rPr>
                <w:rFonts w:hint="eastAsia" w:ascii="宋体" w:hAnsi="宋体" w:eastAsia="宋体" w:cs="宋体"/>
                <w:bCs/>
                <w:kern w:val="0"/>
                <w:sz w:val="24"/>
                <w:lang w:val="en-US" w:eastAsia="zh-CN"/>
              </w:rPr>
              <w:t>5</w:t>
            </w:r>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top"/>
          </w:tcPr>
          <w:p w14:paraId="4EE06080">
            <w:pPr>
              <w:spacing w:before="156" w:beforeLines="50" w:after="156" w:afterLines="50" w:line="44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lang w:val="en-US" w:eastAsia="zh-CN"/>
              </w:rPr>
              <w:t>供应商提供合同签订日期自2022年10月01日至投标截止时间前已完成的与本项目相类似的成功案例，业绩证明必须至少附有与用户签订的合同首页、签字盖章页的复印件。每提供一个得1分，最高得5分（所提供证明文件不得遮挡、涂黑，否则不予认定加分）。</w:t>
            </w:r>
          </w:p>
        </w:tc>
      </w:tr>
    </w:tbl>
    <w:p w14:paraId="38894547">
      <w:pPr>
        <w:spacing w:before="156" w:beforeLines="50" w:after="156" w:afterLines="50" w:line="440" w:lineRule="exact"/>
        <w:ind w:firstLine="480" w:firstLineChars="200"/>
        <w:jc w:val="left"/>
        <w:rPr>
          <w:rFonts w:hint="eastAsia" w:ascii="宋体" w:hAnsi="宋体" w:eastAsia="宋体" w:cs="宋体"/>
          <w:bCs/>
          <w:kern w:val="0"/>
          <w:sz w:val="24"/>
        </w:rPr>
      </w:pPr>
    </w:p>
    <w:p w14:paraId="1116BA3D">
      <w:pPr>
        <w:spacing w:before="156" w:beforeLines="50" w:after="156" w:afterLines="50" w:line="440" w:lineRule="exact"/>
        <w:ind w:firstLine="480" w:firstLineChars="200"/>
        <w:jc w:val="left"/>
        <w:rPr>
          <w:rFonts w:hint="eastAsia" w:ascii="宋体" w:hAnsi="宋体" w:eastAsia="宋体" w:cs="宋体"/>
          <w:bCs/>
          <w:kern w:val="0"/>
          <w:sz w:val="24"/>
        </w:rPr>
      </w:pPr>
    </w:p>
    <w:p w14:paraId="51C6CB62">
      <w:pPr>
        <w:spacing w:before="156" w:beforeLines="50" w:after="156" w:afterLines="50" w:line="440" w:lineRule="exact"/>
        <w:ind w:firstLine="480" w:firstLineChars="200"/>
        <w:jc w:val="left"/>
        <w:rPr>
          <w:rFonts w:hint="eastAsia" w:ascii="宋体" w:hAnsi="宋体" w:eastAsia="宋体" w:cs="宋体"/>
          <w:bCs/>
          <w:kern w:val="0"/>
          <w:sz w:val="24"/>
        </w:rPr>
      </w:pPr>
    </w:p>
    <w:p w14:paraId="1705FD57">
      <w:pPr>
        <w:spacing w:before="156" w:beforeLines="50" w:after="156" w:afterLines="50" w:line="440" w:lineRule="exact"/>
        <w:ind w:firstLine="480" w:firstLineChars="200"/>
        <w:jc w:val="left"/>
        <w:rPr>
          <w:rFonts w:hint="eastAsia" w:ascii="宋体" w:hAnsi="宋体" w:eastAsia="宋体" w:cs="宋体"/>
          <w:bCs/>
          <w:kern w:val="0"/>
          <w:sz w:val="24"/>
        </w:rPr>
      </w:pPr>
    </w:p>
    <w:p w14:paraId="594F4176">
      <w:pPr>
        <w:spacing w:before="156" w:beforeLines="50" w:after="156" w:afterLines="50" w:line="440" w:lineRule="exact"/>
        <w:ind w:firstLine="480" w:firstLineChars="200"/>
        <w:jc w:val="left"/>
        <w:rPr>
          <w:rFonts w:hint="eastAsia" w:ascii="宋体" w:hAnsi="宋体" w:eastAsia="宋体" w:cs="宋体"/>
          <w:bCs/>
          <w:kern w:val="0"/>
          <w:sz w:val="24"/>
        </w:rPr>
      </w:pPr>
    </w:p>
    <w:p w14:paraId="2E9D60FE">
      <w:pPr>
        <w:spacing w:before="156" w:beforeLines="50" w:after="156" w:afterLines="50" w:line="440" w:lineRule="exact"/>
        <w:ind w:firstLine="480" w:firstLineChars="200"/>
        <w:jc w:val="left"/>
        <w:rPr>
          <w:rFonts w:hint="eastAsia" w:ascii="宋体" w:hAnsi="宋体" w:eastAsia="宋体" w:cs="宋体"/>
          <w:bCs/>
          <w:kern w:val="0"/>
          <w:sz w:val="24"/>
        </w:rPr>
      </w:pPr>
    </w:p>
    <w:p w14:paraId="1EAFC143">
      <w:pPr>
        <w:spacing w:before="156" w:beforeLines="50" w:after="156" w:afterLines="50" w:line="440" w:lineRule="exact"/>
        <w:jc w:val="center"/>
        <w:rPr>
          <w:rFonts w:hint="eastAsia" w:ascii="宋体" w:hAnsi="宋体" w:eastAsia="宋体" w:cs="宋体"/>
          <w:b/>
          <w:sz w:val="30"/>
          <w:szCs w:val="30"/>
        </w:rPr>
      </w:pPr>
      <w:r>
        <w:rPr>
          <w:rFonts w:hint="eastAsia" w:ascii="宋体" w:hAnsi="宋体" w:eastAsia="宋体" w:cs="宋体"/>
          <w:b/>
          <w:sz w:val="32"/>
          <w:szCs w:val="32"/>
        </w:rPr>
        <w:t>第五部分　</w:t>
      </w:r>
      <w:r>
        <w:rPr>
          <w:rFonts w:hint="eastAsia" w:ascii="宋体" w:hAnsi="宋体" w:eastAsia="宋体" w:cs="宋体"/>
          <w:b/>
          <w:sz w:val="30"/>
          <w:szCs w:val="30"/>
        </w:rPr>
        <w:t>合同条款格式</w:t>
      </w:r>
    </w:p>
    <w:p w14:paraId="41DA560D">
      <w:pPr>
        <w:snapToGrid w:val="0"/>
        <w:jc w:val="center"/>
        <w:rPr>
          <w:rFonts w:hint="eastAsia" w:ascii="宋体" w:hAnsi="宋体" w:eastAsia="宋体" w:cs="宋体"/>
          <w:b/>
          <w:sz w:val="24"/>
        </w:rPr>
      </w:pPr>
    </w:p>
    <w:p w14:paraId="1B81BF35">
      <w:pPr>
        <w:spacing w:line="460" w:lineRule="exact"/>
        <w:ind w:firstLine="420"/>
        <w:rPr>
          <w:rFonts w:hint="eastAsia" w:ascii="宋体" w:hAnsi="宋体" w:eastAsia="宋体" w:cs="宋体"/>
          <w:sz w:val="24"/>
        </w:rPr>
      </w:pPr>
      <w:r>
        <w:rPr>
          <w:rFonts w:hint="eastAsia" w:ascii="宋体" w:hAnsi="宋体" w:eastAsia="宋体" w:cs="宋体"/>
          <w:sz w:val="24"/>
        </w:rPr>
        <w:t>注：以下合同条款供参考，以采购人和中标人双方协商为准。</w:t>
      </w:r>
    </w:p>
    <w:p w14:paraId="22E050A1">
      <w:pPr>
        <w:spacing w:line="360" w:lineRule="exact"/>
        <w:rPr>
          <w:rFonts w:hint="eastAsia" w:ascii="宋体" w:hAnsi="宋体" w:eastAsia="宋体" w:cs="宋体"/>
          <w:sz w:val="24"/>
        </w:rPr>
      </w:pPr>
    </w:p>
    <w:p w14:paraId="69AE5ABB">
      <w:pPr>
        <w:spacing w:line="360" w:lineRule="exact"/>
        <w:jc w:val="right"/>
        <w:rPr>
          <w:rFonts w:hint="eastAsia" w:ascii="宋体" w:hAnsi="宋体" w:eastAsia="宋体" w:cs="宋体"/>
          <w:b/>
          <w:sz w:val="24"/>
        </w:rPr>
      </w:pPr>
      <w:r>
        <w:rPr>
          <w:rFonts w:hint="eastAsia" w:ascii="宋体" w:hAnsi="宋体" w:eastAsia="宋体" w:cs="宋体"/>
          <w:b/>
          <w:sz w:val="24"/>
        </w:rPr>
        <w:t>合同编号：*****</w:t>
      </w:r>
    </w:p>
    <w:p w14:paraId="187320E7">
      <w:pPr>
        <w:spacing w:line="360" w:lineRule="exact"/>
        <w:rPr>
          <w:rFonts w:hint="eastAsia" w:ascii="宋体" w:hAnsi="宋体" w:eastAsia="宋体" w:cs="宋体"/>
          <w:b/>
          <w:sz w:val="24"/>
        </w:rPr>
      </w:pPr>
    </w:p>
    <w:p w14:paraId="3F8C4B89">
      <w:pPr>
        <w:spacing w:line="360" w:lineRule="exact"/>
        <w:rPr>
          <w:rFonts w:hint="eastAsia" w:ascii="宋体" w:hAnsi="宋体" w:eastAsia="宋体" w:cs="宋体"/>
          <w:b/>
          <w:sz w:val="24"/>
        </w:rPr>
      </w:pPr>
    </w:p>
    <w:p w14:paraId="15DA9D9D">
      <w:pPr>
        <w:spacing w:line="360" w:lineRule="exact"/>
        <w:rPr>
          <w:rFonts w:hint="eastAsia" w:ascii="宋体" w:hAnsi="宋体" w:eastAsia="宋体" w:cs="宋体"/>
          <w:b/>
          <w:sz w:val="24"/>
        </w:rPr>
      </w:pPr>
    </w:p>
    <w:p w14:paraId="594249B8">
      <w:pPr>
        <w:spacing w:line="360" w:lineRule="exact"/>
        <w:rPr>
          <w:rFonts w:hint="eastAsia" w:ascii="宋体" w:hAnsi="宋体" w:eastAsia="宋体" w:cs="宋体"/>
          <w:b/>
          <w:sz w:val="24"/>
        </w:rPr>
      </w:pPr>
    </w:p>
    <w:p w14:paraId="77188648">
      <w:pPr>
        <w:spacing w:line="360" w:lineRule="exact"/>
        <w:rPr>
          <w:rFonts w:hint="eastAsia" w:ascii="宋体" w:hAnsi="宋体" w:eastAsia="宋体" w:cs="宋体"/>
          <w:b/>
          <w:sz w:val="24"/>
        </w:rPr>
      </w:pPr>
    </w:p>
    <w:p w14:paraId="4CA7E6F7">
      <w:pPr>
        <w:spacing w:line="360" w:lineRule="exact"/>
        <w:rPr>
          <w:rFonts w:hint="eastAsia" w:ascii="宋体" w:hAnsi="宋体" w:eastAsia="宋体" w:cs="宋体"/>
          <w:b/>
          <w:sz w:val="24"/>
        </w:rPr>
      </w:pPr>
    </w:p>
    <w:p w14:paraId="4287A2EF">
      <w:pPr>
        <w:spacing w:line="360" w:lineRule="exact"/>
        <w:rPr>
          <w:rFonts w:hint="eastAsia" w:ascii="宋体" w:hAnsi="宋体" w:eastAsia="宋体" w:cs="宋体"/>
          <w:b/>
          <w:sz w:val="24"/>
        </w:rPr>
      </w:pPr>
    </w:p>
    <w:p w14:paraId="7624FDB0">
      <w:pPr>
        <w:spacing w:line="360" w:lineRule="exact"/>
        <w:rPr>
          <w:rFonts w:hint="eastAsia" w:ascii="宋体" w:hAnsi="宋体" w:eastAsia="宋体" w:cs="宋体"/>
          <w:b/>
          <w:sz w:val="24"/>
        </w:rPr>
      </w:pPr>
    </w:p>
    <w:p w14:paraId="181DE7B5">
      <w:pPr>
        <w:spacing w:line="360" w:lineRule="exact"/>
        <w:rPr>
          <w:rFonts w:hint="eastAsia" w:ascii="宋体" w:hAnsi="宋体" w:eastAsia="宋体" w:cs="宋体"/>
          <w:b/>
          <w:sz w:val="24"/>
        </w:rPr>
      </w:pPr>
    </w:p>
    <w:p w14:paraId="1378AF3F">
      <w:pPr>
        <w:spacing w:line="940" w:lineRule="exact"/>
        <w:jc w:val="center"/>
        <w:rPr>
          <w:rFonts w:hint="eastAsia" w:ascii="宋体" w:hAnsi="宋体" w:eastAsia="宋体" w:cs="宋体"/>
          <w:b/>
          <w:sz w:val="84"/>
          <w:szCs w:val="84"/>
        </w:rPr>
      </w:pPr>
      <w:r>
        <w:rPr>
          <w:rFonts w:hint="eastAsia" w:ascii="宋体" w:hAnsi="宋体" w:eastAsia="宋体" w:cs="宋体"/>
          <w:b/>
          <w:sz w:val="84"/>
          <w:szCs w:val="84"/>
        </w:rPr>
        <w:t>采 购 合 同</w:t>
      </w:r>
    </w:p>
    <w:p w14:paraId="6BC8FFCC">
      <w:pPr>
        <w:spacing w:line="360" w:lineRule="exact"/>
        <w:rPr>
          <w:rFonts w:hint="eastAsia" w:ascii="宋体" w:hAnsi="宋体" w:eastAsia="宋体" w:cs="宋体"/>
          <w:b/>
          <w:szCs w:val="21"/>
        </w:rPr>
      </w:pPr>
    </w:p>
    <w:p w14:paraId="46EE3F47">
      <w:pPr>
        <w:spacing w:line="360" w:lineRule="exact"/>
        <w:rPr>
          <w:rFonts w:hint="eastAsia" w:ascii="宋体" w:hAnsi="宋体" w:eastAsia="宋体" w:cs="宋体"/>
          <w:b/>
          <w:szCs w:val="21"/>
        </w:rPr>
      </w:pPr>
    </w:p>
    <w:p w14:paraId="2E00FB0C">
      <w:pPr>
        <w:spacing w:line="360" w:lineRule="exact"/>
        <w:rPr>
          <w:rFonts w:hint="eastAsia" w:ascii="宋体" w:hAnsi="宋体" w:eastAsia="宋体" w:cs="宋体"/>
          <w:b/>
          <w:szCs w:val="21"/>
        </w:rPr>
      </w:pPr>
    </w:p>
    <w:p w14:paraId="5F7448B9">
      <w:pPr>
        <w:spacing w:line="360" w:lineRule="exact"/>
        <w:rPr>
          <w:rFonts w:hint="eastAsia" w:ascii="宋体" w:hAnsi="宋体" w:eastAsia="宋体" w:cs="宋体"/>
          <w:b/>
          <w:szCs w:val="21"/>
        </w:rPr>
      </w:pPr>
    </w:p>
    <w:p w14:paraId="3F0F22E9">
      <w:pPr>
        <w:spacing w:line="360" w:lineRule="exact"/>
        <w:rPr>
          <w:rFonts w:hint="eastAsia" w:ascii="宋体" w:hAnsi="宋体" w:eastAsia="宋体" w:cs="宋体"/>
          <w:b/>
          <w:szCs w:val="21"/>
        </w:rPr>
      </w:pPr>
    </w:p>
    <w:p w14:paraId="30D1008E">
      <w:pPr>
        <w:spacing w:line="360" w:lineRule="exact"/>
        <w:rPr>
          <w:rFonts w:hint="eastAsia" w:ascii="宋体" w:hAnsi="宋体" w:eastAsia="宋体" w:cs="宋体"/>
          <w:b/>
          <w:szCs w:val="21"/>
        </w:rPr>
      </w:pPr>
    </w:p>
    <w:p w14:paraId="738D4609">
      <w:pPr>
        <w:spacing w:line="360" w:lineRule="exact"/>
        <w:rPr>
          <w:rFonts w:hint="eastAsia" w:ascii="宋体" w:hAnsi="宋体" w:eastAsia="宋体" w:cs="宋体"/>
          <w:b/>
          <w:szCs w:val="21"/>
        </w:rPr>
      </w:pPr>
    </w:p>
    <w:p w14:paraId="5A713F66">
      <w:pPr>
        <w:spacing w:line="360" w:lineRule="exact"/>
        <w:rPr>
          <w:rFonts w:hint="eastAsia" w:ascii="宋体" w:hAnsi="宋体" w:eastAsia="宋体" w:cs="宋体"/>
          <w:b/>
          <w:szCs w:val="21"/>
        </w:rPr>
      </w:pPr>
    </w:p>
    <w:p w14:paraId="025AE21A">
      <w:pPr>
        <w:spacing w:line="360" w:lineRule="exact"/>
        <w:rPr>
          <w:rFonts w:hint="eastAsia" w:ascii="宋体" w:hAnsi="宋体" w:eastAsia="宋体" w:cs="宋体"/>
          <w:b/>
          <w:szCs w:val="21"/>
        </w:rPr>
      </w:pPr>
    </w:p>
    <w:p w14:paraId="4E02E69F">
      <w:pPr>
        <w:spacing w:line="640" w:lineRule="exact"/>
        <w:rPr>
          <w:rFonts w:hint="eastAsia" w:ascii="宋体" w:hAnsi="宋体" w:eastAsia="宋体" w:cs="宋体"/>
          <w:b/>
          <w:sz w:val="32"/>
          <w:szCs w:val="32"/>
        </w:rPr>
      </w:pPr>
      <w:r>
        <w:rPr>
          <w:rFonts w:hint="eastAsia" w:ascii="宋体" w:hAnsi="宋体" w:eastAsia="宋体" w:cs="宋体"/>
          <w:b/>
          <w:sz w:val="32"/>
          <w:szCs w:val="32"/>
        </w:rPr>
        <w:t>项目名称：</w:t>
      </w:r>
    </w:p>
    <w:p w14:paraId="4FE2BC2E">
      <w:pPr>
        <w:spacing w:line="640" w:lineRule="exact"/>
        <w:rPr>
          <w:rFonts w:hint="eastAsia" w:ascii="宋体" w:hAnsi="宋体" w:eastAsia="宋体" w:cs="宋体"/>
          <w:b/>
          <w:sz w:val="32"/>
          <w:szCs w:val="32"/>
        </w:rPr>
      </w:pPr>
      <w:r>
        <w:rPr>
          <w:rFonts w:hint="eastAsia" w:ascii="宋体" w:hAnsi="宋体" w:eastAsia="宋体" w:cs="宋体"/>
          <w:b/>
          <w:sz w:val="32"/>
          <w:szCs w:val="32"/>
        </w:rPr>
        <w:t>招标采购文件编号：</w:t>
      </w:r>
    </w:p>
    <w:p w14:paraId="475C122C">
      <w:pPr>
        <w:spacing w:line="640" w:lineRule="exact"/>
        <w:rPr>
          <w:rFonts w:hint="eastAsia" w:ascii="宋体" w:hAnsi="宋体" w:eastAsia="宋体" w:cs="宋体"/>
          <w:b/>
          <w:sz w:val="32"/>
          <w:szCs w:val="32"/>
        </w:rPr>
      </w:pPr>
      <w:r>
        <w:rPr>
          <w:rFonts w:hint="eastAsia" w:ascii="宋体" w:hAnsi="宋体" w:eastAsia="宋体" w:cs="宋体"/>
          <w:b/>
          <w:sz w:val="32"/>
          <w:szCs w:val="32"/>
        </w:rPr>
        <w:t>甲方（采购人）：海南软件职业技术学院</w:t>
      </w:r>
    </w:p>
    <w:p w14:paraId="0BC36DEC">
      <w:pPr>
        <w:spacing w:line="640" w:lineRule="exact"/>
        <w:rPr>
          <w:rFonts w:hint="eastAsia" w:ascii="宋体" w:hAnsi="宋体" w:eastAsia="宋体" w:cs="宋体"/>
          <w:b/>
          <w:sz w:val="32"/>
          <w:szCs w:val="32"/>
        </w:rPr>
      </w:pPr>
      <w:r>
        <w:rPr>
          <w:rFonts w:hint="eastAsia" w:ascii="宋体" w:hAnsi="宋体" w:eastAsia="宋体" w:cs="宋体"/>
          <w:b/>
          <w:sz w:val="32"/>
          <w:szCs w:val="32"/>
        </w:rPr>
        <w:t>乙方（中标人）：</w:t>
      </w:r>
    </w:p>
    <w:p w14:paraId="02110CFD">
      <w:pPr>
        <w:spacing w:line="640" w:lineRule="exact"/>
        <w:rPr>
          <w:rFonts w:hint="eastAsia" w:ascii="宋体" w:hAnsi="宋体" w:eastAsia="宋体" w:cs="宋体"/>
          <w:b/>
          <w:sz w:val="32"/>
          <w:szCs w:val="32"/>
        </w:rPr>
      </w:pPr>
    </w:p>
    <w:p w14:paraId="682760D3">
      <w:pPr>
        <w:spacing w:line="640" w:lineRule="exact"/>
        <w:rPr>
          <w:rFonts w:hint="eastAsia" w:ascii="宋体" w:hAnsi="宋体" w:eastAsia="宋体" w:cs="宋体"/>
          <w:b/>
          <w:sz w:val="32"/>
          <w:szCs w:val="32"/>
        </w:rPr>
      </w:pPr>
    </w:p>
    <w:p w14:paraId="0B5C32AB">
      <w:pPr>
        <w:spacing w:line="640" w:lineRule="exact"/>
        <w:jc w:val="center"/>
        <w:rPr>
          <w:rFonts w:hint="eastAsia" w:ascii="宋体" w:hAnsi="宋体" w:eastAsia="宋体" w:cs="宋体"/>
          <w:b/>
          <w:sz w:val="32"/>
          <w:szCs w:val="32"/>
        </w:rPr>
      </w:pPr>
      <w:r>
        <w:rPr>
          <w:rFonts w:hint="eastAsia" w:ascii="宋体" w:hAnsi="宋体" w:eastAsia="宋体" w:cs="宋体"/>
          <w:b/>
          <w:sz w:val="32"/>
          <w:szCs w:val="32"/>
        </w:rPr>
        <w:t>签订时间：2025年  月  日</w:t>
      </w:r>
    </w:p>
    <w:p w14:paraId="67628029">
      <w:pPr>
        <w:spacing w:line="360" w:lineRule="exact"/>
        <w:rPr>
          <w:rFonts w:hint="eastAsia" w:ascii="宋体" w:hAnsi="宋体" w:eastAsia="宋体" w:cs="宋体"/>
          <w:b/>
          <w:szCs w:val="21"/>
        </w:rPr>
      </w:pPr>
    </w:p>
    <w:p w14:paraId="2A0A9575">
      <w:pPr>
        <w:pStyle w:val="23"/>
        <w:spacing w:line="420" w:lineRule="exact"/>
        <w:ind w:left="0" w:firstLineChars="200"/>
        <w:jc w:val="left"/>
        <w:rPr>
          <w:rFonts w:hint="eastAsia" w:ascii="宋体" w:hAnsi="宋体" w:eastAsia="宋体" w:cs="宋体"/>
        </w:rPr>
      </w:pPr>
      <w:r>
        <w:rPr>
          <w:rFonts w:hint="eastAsia" w:ascii="宋体" w:hAnsi="宋体" w:eastAsia="宋体" w:cs="宋体"/>
        </w:rPr>
        <w:t>甲方（采购人）：海南软件职业技术学院</w:t>
      </w:r>
    </w:p>
    <w:p w14:paraId="639E0A25">
      <w:pPr>
        <w:spacing w:line="420" w:lineRule="exact"/>
        <w:ind w:firstLine="480" w:firstLineChars="200"/>
        <w:jc w:val="left"/>
        <w:rPr>
          <w:rFonts w:hint="eastAsia" w:ascii="宋体" w:hAnsi="宋体" w:eastAsia="宋体" w:cs="宋体"/>
          <w:sz w:val="24"/>
        </w:rPr>
      </w:pPr>
      <w:r>
        <w:rPr>
          <w:rFonts w:hint="eastAsia" w:ascii="宋体" w:hAnsi="宋体" w:eastAsia="宋体" w:cs="宋体"/>
          <w:sz w:val="24"/>
        </w:rPr>
        <w:t>地址：海南省琼海市嘉积镇富海路128号</w:t>
      </w:r>
    </w:p>
    <w:p w14:paraId="7AFE203A">
      <w:pPr>
        <w:spacing w:line="420" w:lineRule="exact"/>
        <w:ind w:firstLine="480" w:firstLineChars="200"/>
        <w:jc w:val="left"/>
        <w:rPr>
          <w:rFonts w:hint="eastAsia" w:ascii="宋体" w:hAnsi="宋体" w:eastAsia="宋体" w:cs="宋体"/>
          <w:sz w:val="24"/>
        </w:rPr>
      </w:pPr>
      <w:r>
        <w:rPr>
          <w:rFonts w:hint="eastAsia" w:ascii="宋体" w:hAnsi="宋体" w:eastAsia="宋体" w:cs="宋体"/>
          <w:sz w:val="24"/>
        </w:rPr>
        <w:t>法定代表人：</w:t>
      </w:r>
    </w:p>
    <w:p w14:paraId="2370B6F4">
      <w:pPr>
        <w:spacing w:line="420" w:lineRule="exact"/>
        <w:jc w:val="left"/>
        <w:rPr>
          <w:rFonts w:hint="eastAsia" w:ascii="宋体" w:hAnsi="宋体" w:eastAsia="宋体" w:cs="宋体"/>
          <w:sz w:val="24"/>
        </w:rPr>
      </w:pPr>
    </w:p>
    <w:p w14:paraId="2BE58D56">
      <w:pPr>
        <w:pStyle w:val="23"/>
        <w:spacing w:line="420" w:lineRule="exact"/>
        <w:ind w:left="0"/>
        <w:jc w:val="left"/>
        <w:rPr>
          <w:rFonts w:hint="eastAsia" w:ascii="宋体" w:hAnsi="宋体" w:eastAsia="宋体" w:cs="宋体"/>
        </w:rPr>
      </w:pPr>
      <w:r>
        <w:rPr>
          <w:rFonts w:hint="eastAsia" w:ascii="宋体" w:hAnsi="宋体" w:eastAsia="宋体" w:cs="宋体"/>
        </w:rPr>
        <w:t xml:space="preserve">乙方（中标人）： </w:t>
      </w:r>
    </w:p>
    <w:p w14:paraId="628AD8E3">
      <w:pPr>
        <w:pStyle w:val="23"/>
        <w:spacing w:line="420" w:lineRule="exact"/>
        <w:ind w:left="0"/>
        <w:jc w:val="left"/>
        <w:rPr>
          <w:rFonts w:hint="eastAsia" w:ascii="宋体" w:hAnsi="宋体" w:eastAsia="宋体" w:cs="宋体"/>
        </w:rPr>
      </w:pPr>
      <w:r>
        <w:rPr>
          <w:rFonts w:hint="eastAsia" w:ascii="宋体" w:hAnsi="宋体" w:eastAsia="宋体" w:cs="宋体"/>
        </w:rPr>
        <w:t>地址：</w:t>
      </w:r>
    </w:p>
    <w:p w14:paraId="3C5091B3">
      <w:pPr>
        <w:pStyle w:val="23"/>
        <w:spacing w:line="420" w:lineRule="exact"/>
        <w:ind w:left="0"/>
        <w:jc w:val="left"/>
        <w:rPr>
          <w:rFonts w:hint="eastAsia" w:ascii="宋体" w:hAnsi="宋体" w:eastAsia="宋体" w:cs="宋体"/>
        </w:rPr>
      </w:pPr>
      <w:r>
        <w:rPr>
          <w:rFonts w:hint="eastAsia" w:ascii="宋体" w:hAnsi="宋体" w:eastAsia="宋体" w:cs="宋体"/>
        </w:rPr>
        <w:t>法定代表人：</w:t>
      </w:r>
    </w:p>
    <w:p w14:paraId="381EF118">
      <w:pPr>
        <w:pStyle w:val="23"/>
        <w:spacing w:line="420" w:lineRule="exact"/>
        <w:ind w:left="0"/>
        <w:jc w:val="left"/>
        <w:rPr>
          <w:rFonts w:hint="eastAsia" w:ascii="宋体" w:hAnsi="宋体" w:eastAsia="宋体" w:cs="宋体"/>
        </w:rPr>
      </w:pPr>
      <w:r>
        <w:rPr>
          <w:rFonts w:hint="eastAsia" w:ascii="宋体" w:hAnsi="宋体" w:eastAsia="宋体" w:cs="宋体"/>
        </w:rPr>
        <w:t>联系电话：</w:t>
      </w:r>
    </w:p>
    <w:p w14:paraId="684B5154">
      <w:pPr>
        <w:spacing w:line="420" w:lineRule="exact"/>
        <w:rPr>
          <w:rFonts w:hint="eastAsia" w:ascii="宋体" w:hAnsi="宋体" w:eastAsia="宋体" w:cs="宋体"/>
        </w:rPr>
      </w:pPr>
    </w:p>
    <w:p w14:paraId="668B9B72">
      <w:pPr>
        <w:spacing w:line="420" w:lineRule="exact"/>
        <w:ind w:firstLine="480" w:firstLineChars="200"/>
        <w:rPr>
          <w:rFonts w:hint="eastAsia" w:ascii="宋体" w:hAnsi="宋体" w:eastAsia="宋体" w:cs="宋体"/>
          <w:sz w:val="24"/>
        </w:rPr>
      </w:pPr>
      <w:r>
        <w:rPr>
          <w:rFonts w:hint="eastAsia" w:ascii="宋体" w:hAnsi="宋体" w:eastAsia="宋体" w:cs="宋体"/>
          <w:sz w:val="24"/>
        </w:rPr>
        <w:t>根据《中华人民共和国政府采购法》《中华人民共和国招标投标法》《中华人民共和国民法典》及</w:t>
      </w:r>
      <w:r>
        <w:rPr>
          <w:rFonts w:hint="eastAsia" w:ascii="宋体" w:hAnsi="宋体" w:eastAsia="宋体" w:cs="宋体"/>
          <w:b/>
          <w:sz w:val="24"/>
        </w:rPr>
        <w:t>项目名称：</w:t>
      </w:r>
      <w:r>
        <w:rPr>
          <w:rFonts w:hint="eastAsia" w:ascii="宋体" w:hAnsi="宋体" w:eastAsia="宋体" w:cs="宋体"/>
          <w:b/>
          <w:bCs/>
          <w:sz w:val="24"/>
          <w:u w:val="single"/>
        </w:rPr>
        <w:t>（</w:t>
      </w:r>
      <w:r>
        <w:rPr>
          <w:rFonts w:hint="eastAsia" w:ascii="宋体" w:hAnsi="宋体" w:eastAsia="宋体" w:cs="宋体"/>
          <w:b/>
          <w:sz w:val="24"/>
          <w:u w:val="single"/>
        </w:rPr>
        <w:t>项目编号：</w:t>
      </w:r>
      <w:r>
        <w:rPr>
          <w:rFonts w:hint="eastAsia" w:ascii="宋体" w:hAnsi="宋体" w:eastAsia="宋体" w:cs="宋体"/>
          <w:b/>
          <w:bCs/>
          <w:sz w:val="24"/>
          <w:u w:val="single"/>
        </w:rPr>
        <w:t>）</w:t>
      </w:r>
      <w:r>
        <w:rPr>
          <w:rFonts w:hint="eastAsia" w:ascii="宋体" w:hAnsi="宋体" w:eastAsia="宋体" w:cs="宋体"/>
          <w:sz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3EFB5E3D">
      <w:pPr>
        <w:pStyle w:val="90"/>
        <w:spacing w:line="420" w:lineRule="exact"/>
        <w:ind w:firstLine="0" w:firstLineChars="0"/>
        <w:rPr>
          <w:rFonts w:hint="eastAsia" w:ascii="宋体" w:hAnsi="宋体" w:eastAsia="宋体" w:cs="宋体"/>
          <w:b/>
          <w:sz w:val="24"/>
        </w:rPr>
      </w:pPr>
      <w:bookmarkStart w:id="60" w:name="_Toc217446108"/>
      <w:r>
        <w:rPr>
          <w:rFonts w:hint="eastAsia" w:ascii="宋体" w:hAnsi="宋体" w:eastAsia="宋体" w:cs="宋体"/>
          <w:b/>
          <w:sz w:val="24"/>
        </w:rPr>
        <w:t>一、定义</w:t>
      </w:r>
    </w:p>
    <w:p w14:paraId="4F478E0C">
      <w:pPr>
        <w:spacing w:line="420" w:lineRule="exact"/>
        <w:ind w:firstLine="480" w:firstLineChars="200"/>
        <w:rPr>
          <w:rFonts w:hint="eastAsia" w:ascii="宋体" w:hAnsi="宋体" w:eastAsia="宋体" w:cs="宋体"/>
          <w:sz w:val="24"/>
        </w:rPr>
      </w:pPr>
      <w:r>
        <w:rPr>
          <w:rFonts w:hint="eastAsia" w:ascii="宋体" w:hAnsi="宋体" w:eastAsia="宋体" w:cs="宋体"/>
          <w:sz w:val="24"/>
        </w:rPr>
        <w:t>本合同下列术语应解释为：</w:t>
      </w:r>
    </w:p>
    <w:p w14:paraId="177E8F87">
      <w:pPr>
        <w:spacing w:line="420" w:lineRule="exact"/>
        <w:ind w:firstLine="480" w:firstLineChars="200"/>
        <w:rPr>
          <w:rFonts w:hint="eastAsia" w:ascii="宋体" w:hAnsi="宋体" w:eastAsia="宋体" w:cs="宋体"/>
          <w:sz w:val="24"/>
        </w:rPr>
      </w:pPr>
      <w:r>
        <w:rPr>
          <w:rFonts w:hint="eastAsia" w:ascii="宋体" w:hAnsi="宋体" w:eastAsia="宋体" w:cs="宋体"/>
          <w:sz w:val="24"/>
        </w:rPr>
        <w:t>（一）“合同”系指甲乙双方签署的、载明甲乙双方各种权利义务的协议，包括所有的附件、附录和上述文件所提到的构成合同的所有文件。</w:t>
      </w:r>
    </w:p>
    <w:p w14:paraId="50B0BA22">
      <w:pPr>
        <w:spacing w:line="420" w:lineRule="exact"/>
        <w:ind w:firstLine="480" w:firstLineChars="200"/>
        <w:rPr>
          <w:rFonts w:hint="eastAsia" w:ascii="宋体" w:hAnsi="宋体" w:eastAsia="宋体" w:cs="宋体"/>
          <w:sz w:val="24"/>
        </w:rPr>
      </w:pPr>
      <w:r>
        <w:rPr>
          <w:rFonts w:hint="eastAsia" w:ascii="宋体" w:hAnsi="宋体" w:eastAsia="宋体" w:cs="宋体"/>
          <w:sz w:val="24"/>
        </w:rPr>
        <w:t>（二）“合同总价”系指根据本合同约定，乙方在正确履行完毕全部合同义务后甲方应支付给乙方的价款。包括使用人员培训、货物设计、材料、制造、包装、运输、安装、调试、检测、验收合格交付使用之前及保修期内保修服务与备用物件等所有其他有关各项的含税价格。</w:t>
      </w:r>
    </w:p>
    <w:p w14:paraId="3AE93856">
      <w:pPr>
        <w:spacing w:line="420" w:lineRule="exact"/>
        <w:ind w:firstLine="480" w:firstLineChars="200"/>
        <w:rPr>
          <w:rFonts w:hint="eastAsia" w:ascii="宋体" w:hAnsi="宋体" w:eastAsia="宋体" w:cs="宋体"/>
          <w:sz w:val="24"/>
        </w:rPr>
      </w:pPr>
      <w:r>
        <w:rPr>
          <w:rFonts w:hint="eastAsia" w:ascii="宋体" w:hAnsi="宋体" w:eastAsia="宋体" w:cs="宋体"/>
          <w:sz w:val="24"/>
        </w:rPr>
        <w:t>（三）“采购标的物”系指乙方根据本合同约定，须向甲方提供的全部产品及其它相关材料。</w:t>
      </w:r>
    </w:p>
    <w:p w14:paraId="441A8971">
      <w:pPr>
        <w:spacing w:line="420" w:lineRule="exact"/>
        <w:rPr>
          <w:rFonts w:hint="eastAsia" w:ascii="宋体" w:hAnsi="宋体" w:eastAsia="宋体" w:cs="宋体"/>
          <w:b/>
          <w:sz w:val="24"/>
        </w:rPr>
      </w:pPr>
      <w:r>
        <w:rPr>
          <w:rFonts w:hint="eastAsia" w:ascii="宋体" w:hAnsi="宋体" w:eastAsia="宋体" w:cs="宋体"/>
          <w:b/>
          <w:sz w:val="24"/>
        </w:rPr>
        <w:t>二、合同文件</w:t>
      </w:r>
    </w:p>
    <w:p w14:paraId="3C7861A0">
      <w:pPr>
        <w:spacing w:line="420" w:lineRule="exact"/>
        <w:ind w:firstLine="480" w:firstLineChars="200"/>
        <w:rPr>
          <w:rFonts w:hint="eastAsia" w:ascii="宋体" w:hAnsi="宋体" w:eastAsia="宋体" w:cs="宋体"/>
          <w:sz w:val="24"/>
        </w:rPr>
      </w:pPr>
      <w:r>
        <w:rPr>
          <w:rFonts w:hint="eastAsia" w:ascii="宋体" w:hAnsi="宋体" w:eastAsia="宋体" w:cs="宋体"/>
          <w:sz w:val="24"/>
        </w:rPr>
        <w:t>（一）本合同(包括附件)与下列文件一起构成合同文件(本合同如有未约定事项，则依下列文件约定)：</w:t>
      </w:r>
    </w:p>
    <w:p w14:paraId="042A575E">
      <w:pPr>
        <w:spacing w:line="420" w:lineRule="exact"/>
        <w:ind w:firstLine="480" w:firstLineChars="200"/>
        <w:rPr>
          <w:rFonts w:hint="eastAsia" w:ascii="宋体" w:hAnsi="宋体" w:eastAsia="宋体" w:cs="宋体"/>
          <w:sz w:val="24"/>
        </w:rPr>
      </w:pPr>
      <w:r>
        <w:rPr>
          <w:rFonts w:hint="eastAsia" w:ascii="宋体" w:hAnsi="宋体" w:eastAsia="宋体" w:cs="宋体"/>
          <w:sz w:val="24"/>
        </w:rPr>
        <w:t>1.甲方的招标文件</w:t>
      </w:r>
    </w:p>
    <w:p w14:paraId="124E67C4">
      <w:pPr>
        <w:spacing w:line="420" w:lineRule="exact"/>
        <w:ind w:firstLine="480" w:firstLineChars="200"/>
        <w:rPr>
          <w:rFonts w:hint="eastAsia" w:ascii="宋体" w:hAnsi="宋体" w:eastAsia="宋体" w:cs="宋体"/>
          <w:sz w:val="24"/>
        </w:rPr>
      </w:pPr>
      <w:r>
        <w:rPr>
          <w:rFonts w:hint="eastAsia" w:ascii="宋体" w:hAnsi="宋体" w:eastAsia="宋体" w:cs="宋体"/>
          <w:sz w:val="24"/>
        </w:rPr>
        <w:t>2.乙方的投标文件</w:t>
      </w:r>
    </w:p>
    <w:p w14:paraId="51AAC006">
      <w:pPr>
        <w:spacing w:line="420" w:lineRule="exact"/>
        <w:ind w:firstLine="480" w:firstLineChars="200"/>
        <w:rPr>
          <w:rFonts w:hint="eastAsia" w:ascii="宋体" w:hAnsi="宋体" w:eastAsia="宋体" w:cs="宋体"/>
          <w:sz w:val="24"/>
        </w:rPr>
      </w:pPr>
      <w:r>
        <w:rPr>
          <w:rFonts w:hint="eastAsia" w:ascii="宋体" w:hAnsi="宋体" w:eastAsia="宋体" w:cs="宋体"/>
          <w:sz w:val="24"/>
        </w:rPr>
        <w:t>3.中标通知书</w:t>
      </w:r>
    </w:p>
    <w:p w14:paraId="6BF80ADD">
      <w:pPr>
        <w:spacing w:line="420" w:lineRule="exact"/>
        <w:ind w:firstLine="480" w:firstLineChars="200"/>
        <w:rPr>
          <w:rFonts w:hint="eastAsia" w:ascii="宋体" w:hAnsi="宋体" w:eastAsia="宋体" w:cs="宋体"/>
          <w:sz w:val="24"/>
        </w:rPr>
      </w:pPr>
      <w:r>
        <w:rPr>
          <w:rFonts w:hint="eastAsia" w:ascii="宋体" w:hAnsi="宋体" w:eastAsia="宋体" w:cs="宋体"/>
          <w:sz w:val="24"/>
        </w:rPr>
        <w:t>4.中标清单</w:t>
      </w:r>
    </w:p>
    <w:p w14:paraId="4F655BC5">
      <w:pPr>
        <w:spacing w:line="420" w:lineRule="exact"/>
        <w:ind w:firstLine="480" w:firstLineChars="200"/>
        <w:rPr>
          <w:rFonts w:hint="eastAsia" w:ascii="宋体" w:hAnsi="宋体" w:eastAsia="宋体" w:cs="宋体"/>
          <w:sz w:val="24"/>
        </w:rPr>
      </w:pPr>
      <w:r>
        <w:rPr>
          <w:rFonts w:hint="eastAsia" w:ascii="宋体" w:hAnsi="宋体" w:eastAsia="宋体" w:cs="宋体"/>
          <w:sz w:val="24"/>
        </w:rPr>
        <w:t>5.质量保函（如有）</w:t>
      </w:r>
    </w:p>
    <w:p w14:paraId="3B370401">
      <w:pPr>
        <w:spacing w:line="420" w:lineRule="exact"/>
        <w:ind w:firstLine="480" w:firstLineChars="200"/>
        <w:rPr>
          <w:rFonts w:hint="eastAsia" w:ascii="宋体" w:hAnsi="宋体" w:eastAsia="宋体" w:cs="宋体"/>
          <w:sz w:val="24"/>
        </w:rPr>
      </w:pPr>
      <w:r>
        <w:rPr>
          <w:rFonts w:hint="eastAsia" w:ascii="宋体" w:hAnsi="宋体" w:eastAsia="宋体" w:cs="宋体"/>
          <w:sz w:val="24"/>
        </w:rPr>
        <w:t>6.其他相关文件（如有）</w:t>
      </w:r>
    </w:p>
    <w:p w14:paraId="0571CE56">
      <w:pPr>
        <w:spacing w:line="420" w:lineRule="exact"/>
        <w:ind w:firstLine="480" w:firstLineChars="200"/>
        <w:rPr>
          <w:rFonts w:hint="eastAsia" w:ascii="宋体" w:hAnsi="宋体" w:eastAsia="宋体" w:cs="宋体"/>
          <w:sz w:val="24"/>
        </w:rPr>
      </w:pPr>
      <w:r>
        <w:rPr>
          <w:rFonts w:hint="eastAsia" w:ascii="宋体" w:hAnsi="宋体" w:eastAsia="宋体" w:cs="宋体"/>
          <w:sz w:val="24"/>
        </w:rPr>
        <w:t>在合同订立及履行过程中形成的与合同有关的文件一经双方共同确认，均构成合同文件组成部分。</w:t>
      </w:r>
    </w:p>
    <w:p w14:paraId="2BE08C33">
      <w:pPr>
        <w:spacing w:line="420" w:lineRule="exact"/>
        <w:ind w:firstLine="480" w:firstLineChars="200"/>
        <w:rPr>
          <w:rFonts w:hint="eastAsia" w:ascii="宋体" w:hAnsi="宋体" w:eastAsia="宋体" w:cs="宋体"/>
          <w:sz w:val="24"/>
        </w:rPr>
      </w:pPr>
      <w:r>
        <w:rPr>
          <w:rFonts w:hint="eastAsia" w:ascii="宋体" w:hAnsi="宋体" w:eastAsia="宋体" w:cs="宋体"/>
          <w:sz w:val="24"/>
        </w:rPr>
        <w:t>（二）上述各项合同文件包括合同当事人就该项合同文件所作出的补充和修改，属于同一类内容的文件，以最新签署的为准。</w:t>
      </w:r>
    </w:p>
    <w:p w14:paraId="5BCEC487">
      <w:pPr>
        <w:spacing w:line="420" w:lineRule="exact"/>
        <w:rPr>
          <w:rFonts w:hint="eastAsia" w:ascii="宋体" w:hAnsi="宋体" w:eastAsia="宋体" w:cs="宋体"/>
          <w:b/>
          <w:sz w:val="24"/>
        </w:rPr>
      </w:pPr>
      <w:r>
        <w:rPr>
          <w:rFonts w:hint="eastAsia" w:ascii="宋体" w:hAnsi="宋体" w:eastAsia="宋体" w:cs="宋体"/>
          <w:b/>
          <w:sz w:val="24"/>
        </w:rPr>
        <w:t>三、合同总价</w:t>
      </w:r>
      <w:bookmarkEnd w:id="60"/>
    </w:p>
    <w:p w14:paraId="3C5746E0">
      <w:pPr>
        <w:spacing w:line="420" w:lineRule="exact"/>
        <w:ind w:firstLine="480" w:firstLineChars="200"/>
        <w:rPr>
          <w:rFonts w:hint="eastAsia" w:ascii="宋体" w:hAnsi="宋体" w:eastAsia="宋体" w:cs="宋体"/>
          <w:sz w:val="24"/>
        </w:rPr>
      </w:pPr>
      <w:r>
        <w:rPr>
          <w:rFonts w:hint="eastAsia" w:ascii="宋体" w:hAnsi="宋体" w:eastAsia="宋体" w:cs="宋体"/>
          <w:sz w:val="24"/>
        </w:rPr>
        <w:t>合同总价为人民币大写：</w:t>
      </w:r>
      <w:r>
        <w:rPr>
          <w:rFonts w:hint="eastAsia" w:ascii="宋体" w:hAnsi="宋体" w:eastAsia="宋体" w:cs="宋体"/>
          <w:b/>
          <w:sz w:val="24"/>
          <w:u w:val="single"/>
        </w:rPr>
        <w:t>圆整，即RMB¥元</w:t>
      </w:r>
      <w:r>
        <w:rPr>
          <w:rFonts w:hint="eastAsia" w:ascii="宋体" w:hAnsi="宋体" w:eastAsia="宋体" w:cs="宋体"/>
          <w:sz w:val="24"/>
        </w:rPr>
        <w:t>。在合同总价外，甲方不再另行支付任何费用。</w:t>
      </w:r>
    </w:p>
    <w:p w14:paraId="47046BF0">
      <w:pPr>
        <w:spacing w:line="420" w:lineRule="exact"/>
        <w:ind w:firstLine="480" w:firstLineChars="200"/>
        <w:rPr>
          <w:rFonts w:hint="eastAsia" w:ascii="宋体" w:hAnsi="宋体" w:eastAsia="宋体" w:cs="宋体"/>
          <w:sz w:val="24"/>
        </w:rPr>
      </w:pPr>
      <w:r>
        <w:rPr>
          <w:rFonts w:hint="eastAsia" w:ascii="宋体" w:hAnsi="宋体" w:eastAsia="宋体" w:cs="宋体"/>
          <w:sz w:val="24"/>
        </w:rPr>
        <w:t>如需在合同总价外另行结算的，双方应另行签订补充协议，且最终结算金额以甲方审定结果为准。</w:t>
      </w:r>
    </w:p>
    <w:p w14:paraId="273F2B00">
      <w:pPr>
        <w:spacing w:line="420" w:lineRule="exact"/>
        <w:rPr>
          <w:rFonts w:hint="eastAsia" w:ascii="宋体" w:hAnsi="宋体" w:eastAsia="宋体" w:cs="宋体"/>
          <w:b/>
          <w:sz w:val="24"/>
        </w:rPr>
      </w:pPr>
      <w:bookmarkStart w:id="61" w:name="_Toc217446109"/>
      <w:r>
        <w:rPr>
          <w:rFonts w:hint="eastAsia" w:ascii="宋体" w:hAnsi="宋体" w:eastAsia="宋体" w:cs="宋体"/>
          <w:b/>
          <w:sz w:val="24"/>
        </w:rPr>
        <w:t>四、采购标的物数量、种类及价格</w:t>
      </w:r>
    </w:p>
    <w:p w14:paraId="17271C4B">
      <w:pPr>
        <w:spacing w:line="420" w:lineRule="exact"/>
        <w:ind w:firstLine="480" w:firstLineChars="200"/>
        <w:rPr>
          <w:rFonts w:hint="eastAsia" w:ascii="宋体" w:hAnsi="宋体" w:eastAsia="宋体" w:cs="宋体"/>
          <w:sz w:val="24"/>
        </w:rPr>
      </w:pPr>
      <w:r>
        <w:rPr>
          <w:rFonts w:hint="eastAsia" w:ascii="宋体" w:hAnsi="宋体" w:eastAsia="宋体" w:cs="宋体"/>
          <w:sz w:val="24"/>
        </w:rPr>
        <w:t>甲方向乙方采购的采购标的物数量、种类及价格及附送的备件等见合同附件《中标清单》。</w:t>
      </w:r>
    </w:p>
    <w:p w14:paraId="3FF0E7D8">
      <w:pPr>
        <w:spacing w:line="420" w:lineRule="exact"/>
        <w:rPr>
          <w:rFonts w:hint="eastAsia" w:ascii="宋体" w:hAnsi="宋体" w:eastAsia="宋体" w:cs="宋体"/>
          <w:b/>
          <w:sz w:val="24"/>
        </w:rPr>
      </w:pPr>
      <w:r>
        <w:rPr>
          <w:rFonts w:hint="eastAsia" w:ascii="宋体" w:hAnsi="宋体" w:eastAsia="宋体" w:cs="宋体"/>
          <w:b/>
          <w:sz w:val="24"/>
        </w:rPr>
        <w:t>五、质量要求</w:t>
      </w:r>
      <w:bookmarkEnd w:id="61"/>
    </w:p>
    <w:p w14:paraId="1A2153CA">
      <w:pPr>
        <w:spacing w:line="420" w:lineRule="exact"/>
        <w:ind w:firstLine="480" w:firstLineChars="200"/>
        <w:rPr>
          <w:rFonts w:hint="eastAsia" w:ascii="宋体" w:hAnsi="宋体" w:eastAsia="宋体" w:cs="宋体"/>
          <w:sz w:val="24"/>
        </w:rPr>
      </w:pPr>
      <w:r>
        <w:rPr>
          <w:rFonts w:hint="eastAsia" w:ascii="宋体" w:hAnsi="宋体" w:eastAsia="宋体" w:cs="宋体"/>
          <w:sz w:val="24"/>
        </w:rPr>
        <w:t>1．乙方向甲方提供的服务权属清楚，不得侵害他人的知识产权。</w:t>
      </w:r>
    </w:p>
    <w:p w14:paraId="012C8D35">
      <w:pPr>
        <w:spacing w:line="420" w:lineRule="exact"/>
        <w:ind w:firstLine="480" w:firstLineChars="200"/>
        <w:rPr>
          <w:rFonts w:hint="eastAsia" w:ascii="宋体" w:hAnsi="宋体" w:eastAsia="宋体" w:cs="宋体"/>
          <w:sz w:val="24"/>
        </w:rPr>
      </w:pPr>
      <w:r>
        <w:rPr>
          <w:rFonts w:hint="eastAsia" w:ascii="宋体" w:hAnsi="宋体" w:eastAsia="宋体" w:cs="宋体"/>
          <w:sz w:val="24"/>
        </w:rPr>
        <w:t>2．采购标的物须符合本项目招标文件的质量要求；如果没有附件或者该附件没有提及质量标准，则应符合中国国家标准；如果没有前述标准，则应符合国内行业标准或通用标准。这些标准必须是有关国家机构或行业机构发布的最新版本。中标清单中标的物须标注技术、行业、通用或国家标准代号。</w:t>
      </w:r>
    </w:p>
    <w:p w14:paraId="5194B4EF">
      <w:pPr>
        <w:spacing w:line="420" w:lineRule="exact"/>
        <w:ind w:firstLine="480" w:firstLineChars="200"/>
        <w:rPr>
          <w:rFonts w:hint="eastAsia" w:ascii="宋体" w:hAnsi="宋体" w:eastAsia="宋体" w:cs="宋体"/>
          <w:sz w:val="24"/>
        </w:rPr>
      </w:pPr>
      <w:r>
        <w:rPr>
          <w:rFonts w:hint="eastAsia" w:ascii="宋体" w:hAnsi="宋体" w:eastAsia="宋体" w:cs="宋体"/>
          <w:sz w:val="24"/>
        </w:rPr>
        <w:t>3．采购涉及的塑料包装材料应符合海南禁塑制品名录要求，优先使用低（无）挥发性有机物（VOCs）含量油墨印刷标识和全生物降解塑料，对于采购产品的运输优先使用清洁能源汽车。如违反则乙方支付甲方合同标的总额2%的违约金。</w:t>
      </w:r>
    </w:p>
    <w:p w14:paraId="5D5BA89D">
      <w:pPr>
        <w:spacing w:line="420" w:lineRule="exact"/>
        <w:ind w:firstLine="480" w:firstLineChars="200"/>
        <w:rPr>
          <w:rFonts w:hint="eastAsia" w:ascii="宋体" w:hAnsi="宋体" w:eastAsia="宋体" w:cs="宋体"/>
          <w:sz w:val="24"/>
        </w:rPr>
      </w:pPr>
      <w:r>
        <w:rPr>
          <w:rFonts w:hint="eastAsia" w:ascii="宋体" w:hAnsi="宋体" w:eastAsia="宋体" w:cs="宋体"/>
          <w:sz w:val="24"/>
        </w:rPr>
        <w:t>4．采购标的物质量出现问题，乙方应负责包换、包退，费用由乙方负担。如两次更换仍然有问题，乙方须无条件退款、退货。乙方服务甲方验收时不合格或未达到甲方招标文件的质量要求和技术指标、乙方的投标文件及承诺与本合同约定标准，乙方应负责补充、完善、重新服务，费用由乙方负担。如两次仍然有问题，甲方有权终止本合同，不予付款且乙方须无条件退已付款，并由乙方自行运输，自行承担全部费用。</w:t>
      </w:r>
    </w:p>
    <w:p w14:paraId="546D1A27">
      <w:pPr>
        <w:spacing w:line="420" w:lineRule="exact"/>
        <w:rPr>
          <w:rFonts w:hint="eastAsia" w:ascii="宋体" w:hAnsi="宋体" w:eastAsia="宋体" w:cs="宋体"/>
          <w:b/>
          <w:sz w:val="24"/>
        </w:rPr>
      </w:pPr>
      <w:bookmarkStart w:id="62" w:name="_Toc217446110"/>
      <w:r>
        <w:rPr>
          <w:rFonts w:hint="eastAsia" w:ascii="宋体" w:hAnsi="宋体" w:eastAsia="宋体" w:cs="宋体"/>
          <w:b/>
          <w:sz w:val="24"/>
        </w:rPr>
        <w:t>六、交货及验收</w:t>
      </w:r>
      <w:bookmarkEnd w:id="62"/>
    </w:p>
    <w:p w14:paraId="25CDF7D1">
      <w:pPr>
        <w:spacing w:line="420" w:lineRule="exact"/>
        <w:ind w:firstLine="480" w:firstLineChars="200"/>
        <w:rPr>
          <w:rFonts w:hint="eastAsia" w:ascii="宋体" w:hAnsi="宋体" w:eastAsia="宋体" w:cs="宋体"/>
          <w:sz w:val="24"/>
          <w:u w:val="single"/>
        </w:rPr>
      </w:pPr>
      <w:r>
        <w:rPr>
          <w:rFonts w:hint="eastAsia" w:ascii="宋体" w:hAnsi="宋体" w:eastAsia="宋体" w:cs="宋体"/>
          <w:sz w:val="24"/>
        </w:rPr>
        <w:t>1．甲方项目负责人：，联系电话：</w:t>
      </w:r>
    </w:p>
    <w:p w14:paraId="67EBC9E9">
      <w:pPr>
        <w:spacing w:line="420" w:lineRule="exact"/>
        <w:ind w:firstLine="480" w:firstLineChars="200"/>
        <w:rPr>
          <w:rFonts w:hint="eastAsia" w:ascii="宋体" w:hAnsi="宋体" w:eastAsia="宋体" w:cs="宋体"/>
          <w:sz w:val="24"/>
          <w:u w:val="single"/>
        </w:rPr>
      </w:pPr>
      <w:r>
        <w:rPr>
          <w:rFonts w:hint="eastAsia" w:ascii="宋体" w:hAnsi="宋体" w:eastAsia="宋体" w:cs="宋体"/>
          <w:sz w:val="24"/>
        </w:rPr>
        <w:t>2．乙方项目负责人：，联系电话：</w:t>
      </w:r>
    </w:p>
    <w:p w14:paraId="25E514A9">
      <w:pPr>
        <w:spacing w:line="420" w:lineRule="exact"/>
        <w:ind w:firstLine="480" w:firstLineChars="200"/>
        <w:rPr>
          <w:rFonts w:hint="eastAsia" w:ascii="宋体" w:hAnsi="宋体" w:eastAsia="宋体" w:cs="宋体"/>
          <w:sz w:val="24"/>
        </w:rPr>
      </w:pPr>
      <w:r>
        <w:rPr>
          <w:rFonts w:hint="eastAsia" w:ascii="宋体" w:hAnsi="宋体" w:eastAsia="宋体" w:cs="宋体"/>
          <w:sz w:val="24"/>
        </w:rPr>
        <w:t>3．乙方在合同签订生效之日起内到甲方指定地点开展相应服务，需全部完成服务并经甲方验收认为已合格交付，如由于甲方的原因造成合同延迟签订或验收的，时间可以顺延。如因乙方原因造成合同延迟履行的，每逾期一天，乙方需按合同总价千分之二向甲方支付违约金。</w:t>
      </w:r>
    </w:p>
    <w:p w14:paraId="0B916B99">
      <w:pPr>
        <w:spacing w:line="420" w:lineRule="exact"/>
        <w:ind w:firstLine="480" w:firstLineChars="200"/>
        <w:rPr>
          <w:rFonts w:hint="eastAsia" w:ascii="宋体" w:hAnsi="宋体" w:eastAsia="宋体" w:cs="宋体"/>
          <w:sz w:val="24"/>
        </w:rPr>
      </w:pPr>
      <w:r>
        <w:rPr>
          <w:rFonts w:hint="eastAsia" w:ascii="宋体" w:hAnsi="宋体" w:eastAsia="宋体" w:cs="宋体"/>
          <w:sz w:val="24"/>
        </w:rPr>
        <w:t>4．验收由甲方组织，乙方配合进行：</w:t>
      </w:r>
    </w:p>
    <w:p w14:paraId="783B1899">
      <w:pPr>
        <w:spacing w:line="420" w:lineRule="exact"/>
        <w:ind w:firstLine="480" w:firstLineChars="200"/>
        <w:rPr>
          <w:rFonts w:hint="eastAsia" w:ascii="宋体" w:hAnsi="宋体" w:eastAsia="宋体" w:cs="宋体"/>
          <w:sz w:val="24"/>
        </w:rPr>
      </w:pPr>
      <w:r>
        <w:rPr>
          <w:rFonts w:hint="eastAsia" w:ascii="宋体" w:hAnsi="宋体" w:eastAsia="宋体" w:cs="宋体"/>
          <w:sz w:val="24"/>
        </w:rPr>
        <w:t>(1)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14055BA7">
      <w:pPr>
        <w:spacing w:line="420" w:lineRule="exact"/>
        <w:ind w:firstLine="480" w:firstLineChars="200"/>
        <w:rPr>
          <w:rFonts w:hint="eastAsia" w:ascii="宋体" w:hAnsi="宋体" w:eastAsia="宋体" w:cs="宋体"/>
          <w:sz w:val="24"/>
        </w:rPr>
      </w:pPr>
      <w:r>
        <w:rPr>
          <w:rFonts w:hint="eastAsia" w:ascii="宋体" w:hAnsi="宋体" w:eastAsia="宋体" w:cs="宋体"/>
          <w:sz w:val="24"/>
        </w:rPr>
        <w:t>(2) 验收时如发现所提供的服务不符合标准及本合同规定之情形者，甲方应做出详尽的现场记录，或由甲乙双方签署备忘录，此现场记录或备忘录可用作补充、缺失和更换损坏部件及重新服务的有效证据，由此产生的时间延误与有关费用由乙方承担，验收期限相应顺延；</w:t>
      </w:r>
    </w:p>
    <w:p w14:paraId="7748CD5C">
      <w:pPr>
        <w:spacing w:line="420" w:lineRule="exact"/>
        <w:ind w:firstLine="480" w:firstLineChars="200"/>
        <w:rPr>
          <w:rFonts w:hint="eastAsia" w:ascii="宋体" w:hAnsi="宋体" w:eastAsia="宋体" w:cs="宋体"/>
          <w:sz w:val="24"/>
        </w:rPr>
      </w:pPr>
      <w:r>
        <w:rPr>
          <w:rFonts w:hint="eastAsia" w:ascii="宋体" w:hAnsi="宋体" w:eastAsia="宋体" w:cs="宋体"/>
          <w:sz w:val="24"/>
        </w:rPr>
        <w:t>5．乙方应将所提供服务的相关资料交付给甲方；乙方不能完整交付的，必须负责补齐，否则视为未按合同约定交货。</w:t>
      </w:r>
    </w:p>
    <w:p w14:paraId="0A9DCC85">
      <w:pPr>
        <w:spacing w:line="420" w:lineRule="exact"/>
        <w:ind w:firstLine="480" w:firstLineChars="200"/>
        <w:rPr>
          <w:rFonts w:hint="eastAsia" w:ascii="宋体" w:hAnsi="宋体" w:eastAsia="宋体" w:cs="宋体"/>
          <w:sz w:val="24"/>
        </w:rPr>
      </w:pPr>
      <w:r>
        <w:rPr>
          <w:rFonts w:hint="eastAsia" w:ascii="宋体" w:hAnsi="宋体" w:eastAsia="宋体" w:cs="宋体"/>
          <w:sz w:val="24"/>
        </w:rPr>
        <w:t>6．如服务经乙方</w:t>
      </w:r>
      <w:r>
        <w:rPr>
          <w:rFonts w:hint="eastAsia" w:ascii="宋体" w:hAnsi="宋体" w:eastAsia="宋体" w:cs="宋体"/>
          <w:b/>
          <w:sz w:val="24"/>
          <w:u w:val="single"/>
        </w:rPr>
        <w:t xml:space="preserve"> 2 </w:t>
      </w:r>
      <w:r>
        <w:rPr>
          <w:rFonts w:hint="eastAsia" w:ascii="宋体" w:hAnsi="宋体" w:eastAsia="宋体" w:cs="宋体"/>
          <w:sz w:val="24"/>
        </w:rPr>
        <w:t>次提供仍不能达到合同约定的质量标准，甲方有权终止合同，并视作乙方不能交付服务而须支付违约金给甲方，甲方还可依法追究乙方的违约责任。（见第九条。）</w:t>
      </w:r>
    </w:p>
    <w:p w14:paraId="19F67B9E">
      <w:pPr>
        <w:spacing w:line="420" w:lineRule="exact"/>
        <w:rPr>
          <w:rFonts w:hint="eastAsia" w:ascii="宋体" w:hAnsi="宋体" w:eastAsia="宋体" w:cs="宋体"/>
          <w:b/>
          <w:sz w:val="24"/>
        </w:rPr>
      </w:pPr>
      <w:bookmarkStart w:id="63" w:name="_Toc217446111"/>
      <w:r>
        <w:rPr>
          <w:rFonts w:hint="eastAsia" w:ascii="宋体" w:hAnsi="宋体" w:eastAsia="宋体" w:cs="宋体"/>
          <w:b/>
          <w:sz w:val="24"/>
        </w:rPr>
        <w:t>七、付款方式</w:t>
      </w:r>
      <w:bookmarkEnd w:id="63"/>
      <w:r>
        <w:rPr>
          <w:rFonts w:hint="eastAsia" w:ascii="宋体" w:hAnsi="宋体" w:eastAsia="宋体" w:cs="宋体"/>
          <w:b/>
          <w:sz w:val="24"/>
        </w:rPr>
        <w:t>及发票开具</w:t>
      </w:r>
    </w:p>
    <w:p w14:paraId="2DB684B4">
      <w:pPr>
        <w:spacing w:line="420" w:lineRule="exact"/>
        <w:ind w:firstLine="480" w:firstLineChars="200"/>
        <w:rPr>
          <w:rFonts w:hint="eastAsia" w:ascii="宋体" w:hAnsi="宋体" w:eastAsia="宋体" w:cs="宋体"/>
          <w:sz w:val="24"/>
        </w:rPr>
      </w:pPr>
      <w:bookmarkStart w:id="64" w:name="_Toc217446112"/>
      <w:r>
        <w:rPr>
          <w:rFonts w:hint="eastAsia" w:ascii="宋体" w:hAnsi="宋体" w:eastAsia="宋体" w:cs="宋体"/>
          <w:sz w:val="24"/>
        </w:rPr>
        <w:t>1．甲方应于验收合格，且收到乙方开具的有效发票后的30个工作日内，一次性支付合同全部款项。</w:t>
      </w:r>
    </w:p>
    <w:p w14:paraId="7ABED978">
      <w:pPr>
        <w:spacing w:line="420" w:lineRule="exact"/>
        <w:ind w:firstLine="480" w:firstLineChars="200"/>
        <w:rPr>
          <w:rFonts w:hint="eastAsia" w:ascii="宋体" w:hAnsi="宋体" w:eastAsia="宋体" w:cs="宋体"/>
          <w:sz w:val="24"/>
        </w:rPr>
      </w:pPr>
      <w:r>
        <w:rPr>
          <w:rFonts w:hint="eastAsia" w:ascii="宋体" w:hAnsi="宋体" w:eastAsia="宋体" w:cs="宋体"/>
          <w:sz w:val="24"/>
        </w:rPr>
        <w:t>2．乙方账号信息</w:t>
      </w:r>
    </w:p>
    <w:p w14:paraId="1993B150">
      <w:pPr>
        <w:spacing w:line="420" w:lineRule="exact"/>
        <w:ind w:firstLine="960" w:firstLineChars="400"/>
        <w:rPr>
          <w:rFonts w:hint="eastAsia" w:ascii="宋体" w:hAnsi="宋体" w:eastAsia="宋体" w:cs="宋体"/>
          <w:sz w:val="24"/>
        </w:rPr>
      </w:pPr>
      <w:r>
        <w:rPr>
          <w:rFonts w:hint="eastAsia" w:ascii="宋体" w:hAnsi="宋体" w:eastAsia="宋体" w:cs="宋体"/>
          <w:sz w:val="24"/>
        </w:rPr>
        <w:t>名  称：***********</w:t>
      </w:r>
    </w:p>
    <w:p w14:paraId="7E1FBDD5">
      <w:pPr>
        <w:spacing w:line="420" w:lineRule="exact"/>
        <w:ind w:firstLine="960" w:firstLineChars="400"/>
        <w:rPr>
          <w:rFonts w:hint="eastAsia" w:ascii="宋体" w:hAnsi="宋体" w:eastAsia="宋体" w:cs="宋体"/>
          <w:sz w:val="24"/>
        </w:rPr>
      </w:pPr>
      <w:r>
        <w:rPr>
          <w:rFonts w:hint="eastAsia" w:ascii="宋体" w:hAnsi="宋体" w:eastAsia="宋体" w:cs="宋体"/>
          <w:sz w:val="24"/>
        </w:rPr>
        <w:t>税  号：***********</w:t>
      </w:r>
    </w:p>
    <w:p w14:paraId="3A73B912">
      <w:pPr>
        <w:spacing w:line="420" w:lineRule="exact"/>
        <w:ind w:firstLine="960" w:firstLineChars="400"/>
        <w:rPr>
          <w:rFonts w:hint="eastAsia" w:ascii="宋体" w:hAnsi="宋体" w:eastAsia="宋体" w:cs="宋体"/>
          <w:sz w:val="24"/>
        </w:rPr>
      </w:pPr>
      <w:r>
        <w:rPr>
          <w:rFonts w:hint="eastAsia" w:ascii="宋体" w:hAnsi="宋体" w:eastAsia="宋体" w:cs="宋体"/>
          <w:sz w:val="24"/>
        </w:rPr>
        <w:t>地  址：***********</w:t>
      </w:r>
    </w:p>
    <w:p w14:paraId="1202E98F">
      <w:pPr>
        <w:spacing w:line="420" w:lineRule="exact"/>
        <w:ind w:firstLine="960" w:firstLineChars="400"/>
        <w:rPr>
          <w:rFonts w:hint="eastAsia" w:ascii="宋体" w:hAnsi="宋体" w:eastAsia="宋体" w:cs="宋体"/>
          <w:sz w:val="24"/>
        </w:rPr>
      </w:pPr>
      <w:r>
        <w:rPr>
          <w:rFonts w:hint="eastAsia" w:ascii="宋体" w:hAnsi="宋体" w:eastAsia="宋体" w:cs="宋体"/>
          <w:sz w:val="24"/>
        </w:rPr>
        <w:t>电  话：***********</w:t>
      </w:r>
    </w:p>
    <w:p w14:paraId="659A4E65">
      <w:pPr>
        <w:spacing w:line="420" w:lineRule="exact"/>
        <w:ind w:firstLine="960" w:firstLineChars="400"/>
        <w:rPr>
          <w:rFonts w:hint="eastAsia" w:ascii="宋体" w:hAnsi="宋体" w:eastAsia="宋体" w:cs="宋体"/>
          <w:sz w:val="24"/>
        </w:rPr>
      </w:pPr>
      <w:r>
        <w:rPr>
          <w:rFonts w:hint="eastAsia" w:ascii="宋体" w:hAnsi="宋体" w:eastAsia="宋体" w:cs="宋体"/>
          <w:sz w:val="24"/>
        </w:rPr>
        <w:t>开户行：***********</w:t>
      </w:r>
    </w:p>
    <w:p w14:paraId="218CC647">
      <w:pPr>
        <w:spacing w:line="420" w:lineRule="exact"/>
        <w:ind w:firstLine="960" w:firstLineChars="400"/>
        <w:rPr>
          <w:rFonts w:hint="eastAsia" w:ascii="宋体" w:hAnsi="宋体" w:eastAsia="宋体" w:cs="宋体"/>
          <w:sz w:val="24"/>
        </w:rPr>
      </w:pPr>
      <w:r>
        <w:rPr>
          <w:rFonts w:hint="eastAsia" w:ascii="宋体" w:hAnsi="宋体" w:eastAsia="宋体" w:cs="宋体"/>
          <w:sz w:val="24"/>
        </w:rPr>
        <w:t>账  号：***********</w:t>
      </w:r>
    </w:p>
    <w:p w14:paraId="4512F5D7">
      <w:pPr>
        <w:spacing w:line="420" w:lineRule="exact"/>
        <w:ind w:firstLine="480" w:firstLineChars="200"/>
        <w:rPr>
          <w:rFonts w:hint="eastAsia" w:ascii="宋体" w:hAnsi="宋体" w:eastAsia="宋体" w:cs="宋体"/>
          <w:sz w:val="24"/>
        </w:rPr>
      </w:pPr>
      <w:r>
        <w:rPr>
          <w:rFonts w:hint="eastAsia" w:ascii="宋体" w:hAnsi="宋体" w:eastAsia="宋体" w:cs="宋体"/>
          <w:sz w:val="24"/>
        </w:rPr>
        <w:t>3. 甲方的开票信息</w:t>
      </w:r>
    </w:p>
    <w:p w14:paraId="56EA5C37">
      <w:pPr>
        <w:spacing w:line="420" w:lineRule="exact"/>
        <w:ind w:firstLine="960" w:firstLineChars="400"/>
        <w:rPr>
          <w:rFonts w:hint="eastAsia" w:ascii="宋体" w:hAnsi="宋体" w:eastAsia="宋体" w:cs="宋体"/>
          <w:sz w:val="24"/>
        </w:rPr>
      </w:pPr>
      <w:r>
        <w:rPr>
          <w:rFonts w:hint="eastAsia" w:ascii="宋体" w:hAnsi="宋体" w:eastAsia="宋体" w:cs="宋体"/>
          <w:sz w:val="24"/>
        </w:rPr>
        <w:t>名  称：海南软件职业技术学院</w:t>
      </w:r>
    </w:p>
    <w:p w14:paraId="5F1F7A84">
      <w:pPr>
        <w:spacing w:line="420" w:lineRule="exact"/>
        <w:ind w:firstLine="960" w:firstLineChars="400"/>
        <w:rPr>
          <w:rFonts w:hint="eastAsia" w:ascii="宋体" w:hAnsi="宋体" w:eastAsia="宋体" w:cs="宋体"/>
          <w:sz w:val="24"/>
        </w:rPr>
      </w:pPr>
      <w:r>
        <w:rPr>
          <w:rFonts w:hint="eastAsia" w:ascii="宋体" w:hAnsi="宋体" w:eastAsia="宋体" w:cs="宋体"/>
          <w:sz w:val="24"/>
        </w:rPr>
        <w:t>税  号：12460000428508083P</w:t>
      </w:r>
    </w:p>
    <w:p w14:paraId="57F93C92">
      <w:pPr>
        <w:spacing w:line="420" w:lineRule="exact"/>
        <w:ind w:firstLine="960" w:firstLineChars="400"/>
        <w:rPr>
          <w:rFonts w:hint="eastAsia" w:ascii="宋体" w:hAnsi="宋体" w:eastAsia="宋体" w:cs="宋体"/>
          <w:sz w:val="24"/>
        </w:rPr>
      </w:pPr>
      <w:r>
        <w:rPr>
          <w:rFonts w:hint="eastAsia" w:ascii="宋体" w:hAnsi="宋体" w:eastAsia="宋体" w:cs="宋体"/>
          <w:sz w:val="24"/>
        </w:rPr>
        <w:t>地  址：海南省琼海市富海路128号</w:t>
      </w:r>
    </w:p>
    <w:p w14:paraId="6EC785BD">
      <w:pPr>
        <w:spacing w:line="420" w:lineRule="exact"/>
        <w:ind w:firstLine="960" w:firstLineChars="400"/>
        <w:rPr>
          <w:rFonts w:hint="eastAsia" w:ascii="宋体" w:hAnsi="宋体" w:eastAsia="宋体" w:cs="宋体"/>
          <w:sz w:val="24"/>
        </w:rPr>
      </w:pPr>
      <w:r>
        <w:rPr>
          <w:rFonts w:hint="eastAsia" w:ascii="宋体" w:hAnsi="宋体" w:eastAsia="宋体" w:cs="宋体"/>
          <w:sz w:val="24"/>
        </w:rPr>
        <w:t>电  话：0898-31690927</w:t>
      </w:r>
    </w:p>
    <w:p w14:paraId="2965682D">
      <w:pPr>
        <w:spacing w:line="420" w:lineRule="exact"/>
        <w:ind w:firstLine="960" w:firstLineChars="400"/>
        <w:rPr>
          <w:rFonts w:hint="eastAsia" w:ascii="宋体" w:hAnsi="宋体" w:eastAsia="宋体" w:cs="宋体"/>
          <w:sz w:val="24"/>
        </w:rPr>
      </w:pPr>
      <w:r>
        <w:rPr>
          <w:rFonts w:hint="eastAsia" w:ascii="宋体" w:hAnsi="宋体" w:eastAsia="宋体" w:cs="宋体"/>
          <w:sz w:val="24"/>
        </w:rPr>
        <w:t>开户行：农业银行琼海富海路支行</w:t>
      </w:r>
    </w:p>
    <w:p w14:paraId="4EE28DF9">
      <w:pPr>
        <w:spacing w:line="420" w:lineRule="exact"/>
        <w:ind w:firstLine="960" w:firstLineChars="400"/>
        <w:rPr>
          <w:rFonts w:hint="eastAsia" w:ascii="宋体" w:hAnsi="宋体" w:eastAsia="宋体" w:cs="宋体"/>
          <w:sz w:val="24"/>
        </w:rPr>
      </w:pPr>
      <w:r>
        <w:rPr>
          <w:rFonts w:hint="eastAsia" w:ascii="宋体" w:hAnsi="宋体" w:eastAsia="宋体" w:cs="宋体"/>
          <w:sz w:val="24"/>
        </w:rPr>
        <w:t>账  号：21375001040000155</w:t>
      </w:r>
    </w:p>
    <w:p w14:paraId="72105929">
      <w:pPr>
        <w:spacing w:line="420" w:lineRule="exact"/>
        <w:ind w:firstLine="960" w:firstLineChars="400"/>
        <w:rPr>
          <w:rFonts w:hint="eastAsia" w:ascii="宋体" w:hAnsi="宋体" w:eastAsia="宋体" w:cs="宋体"/>
          <w:sz w:val="24"/>
        </w:rPr>
      </w:pPr>
      <w:r>
        <w:rPr>
          <w:rFonts w:hint="eastAsia" w:ascii="宋体" w:hAnsi="宋体" w:eastAsia="宋体" w:cs="宋体"/>
          <w:sz w:val="24"/>
        </w:rPr>
        <w:t>备  注：项目名称（招标采购文件编号）</w:t>
      </w:r>
    </w:p>
    <w:p w14:paraId="1CE64FE5">
      <w:pPr>
        <w:spacing w:line="420" w:lineRule="exact"/>
        <w:rPr>
          <w:rFonts w:hint="eastAsia" w:ascii="宋体" w:hAnsi="宋体" w:eastAsia="宋体" w:cs="宋体"/>
          <w:b/>
          <w:sz w:val="24"/>
        </w:rPr>
      </w:pPr>
      <w:r>
        <w:rPr>
          <w:rFonts w:hint="eastAsia" w:ascii="宋体" w:hAnsi="宋体" w:eastAsia="宋体" w:cs="宋体"/>
          <w:b/>
          <w:sz w:val="24"/>
        </w:rPr>
        <w:t>八、</w:t>
      </w:r>
      <w:bookmarkEnd w:id="64"/>
      <w:bookmarkStart w:id="65" w:name="_Toc217446113"/>
      <w:r>
        <w:rPr>
          <w:rFonts w:hint="eastAsia" w:ascii="宋体" w:hAnsi="宋体" w:eastAsia="宋体" w:cs="宋体"/>
          <w:b/>
          <w:sz w:val="24"/>
        </w:rPr>
        <w:t>货物验收，保修和技术服务</w:t>
      </w:r>
    </w:p>
    <w:p w14:paraId="7FF4E1A4">
      <w:pPr>
        <w:spacing w:line="420" w:lineRule="exact"/>
        <w:ind w:firstLine="480" w:firstLineChars="200"/>
        <w:rPr>
          <w:rFonts w:hint="eastAsia" w:ascii="宋体" w:hAnsi="宋体" w:eastAsia="宋体" w:cs="宋体"/>
          <w:sz w:val="24"/>
        </w:rPr>
      </w:pPr>
      <w:r>
        <w:rPr>
          <w:rFonts w:hint="eastAsia" w:ascii="宋体" w:hAnsi="宋体" w:eastAsia="宋体" w:cs="宋体"/>
          <w:sz w:val="24"/>
        </w:rPr>
        <w:t>1．乙方提供的服务、交付的货物必须满足中国法律法规，相关部门的相应产业标准及本合同的要求。乙方承诺向甲方提供的服务等均不存在瑕疵。</w:t>
      </w:r>
    </w:p>
    <w:p w14:paraId="692D07FA">
      <w:pPr>
        <w:spacing w:line="420" w:lineRule="exact"/>
        <w:ind w:firstLine="480" w:firstLineChars="200"/>
        <w:rPr>
          <w:rFonts w:hint="eastAsia" w:ascii="宋体" w:hAnsi="宋体" w:eastAsia="宋体" w:cs="宋体"/>
          <w:sz w:val="24"/>
        </w:rPr>
      </w:pPr>
      <w:r>
        <w:rPr>
          <w:rFonts w:hint="eastAsia" w:ascii="宋体" w:hAnsi="宋体" w:eastAsia="宋体" w:cs="宋体"/>
          <w:sz w:val="24"/>
        </w:rPr>
        <w:t>2．若在服务过程中发现任何合同约定不符，甲方和乙方代表将签署一份详细报告，在乙方未派代表到场时，该报告将由甲方单方签署，该报告将作为甲方要求乙方进行更换的有效证据。乙方负责于10个工作日内自付费用进行更换，有关费用由乙方承担。乙方在服务中造成甲方、第三方、或乙方自身的安全事故或人身损害，由乙方完全承担全部责任，与甲方无关。赔偿损失范围包括但不限于：已实际发生的支出及利息；已经或将要向有关权利人承担的侵权责任、违约赔偿责任；因履行本协议预期可得利益；解决争议，实现债权所需的诉讼或仲裁费、保全费、担保费、鉴定费、评估费、差旅费、律师费、公告费等。</w:t>
      </w:r>
    </w:p>
    <w:p w14:paraId="1B7A3632">
      <w:pPr>
        <w:spacing w:line="420" w:lineRule="exact"/>
        <w:ind w:firstLine="480" w:firstLineChars="200"/>
        <w:rPr>
          <w:rFonts w:hint="eastAsia" w:ascii="宋体" w:hAnsi="宋体" w:eastAsia="宋体" w:cs="宋体"/>
          <w:sz w:val="24"/>
        </w:rPr>
      </w:pPr>
      <w:r>
        <w:rPr>
          <w:rFonts w:hint="eastAsia" w:ascii="宋体" w:hAnsi="宋体" w:eastAsia="宋体" w:cs="宋体"/>
          <w:sz w:val="24"/>
        </w:rPr>
        <w:t>4．乙方提供的服务质保期至少年，自服务交付合格起计算。在质保期内，如果服务的质量与合同规定不符，或出现任何瑕疵，乙方负责在7天内免费排除或更换。对于云服务等，质保期内免费升级。</w:t>
      </w:r>
    </w:p>
    <w:p w14:paraId="095DAB1D">
      <w:pPr>
        <w:spacing w:line="420" w:lineRule="exact"/>
        <w:ind w:firstLine="480" w:firstLineChars="200"/>
        <w:rPr>
          <w:rFonts w:hint="eastAsia" w:ascii="宋体" w:hAnsi="宋体" w:eastAsia="宋体" w:cs="宋体"/>
          <w:sz w:val="24"/>
        </w:rPr>
      </w:pPr>
      <w:r>
        <w:rPr>
          <w:rFonts w:hint="eastAsia" w:ascii="宋体" w:hAnsi="宋体" w:eastAsia="宋体" w:cs="宋体"/>
          <w:sz w:val="24"/>
        </w:rPr>
        <w:t>5．乙方负责在质保期间提供7×24小时免费技术支持和服务（联系人： 联系电话：），出现质量问题时，乙方得到通知后应1小时内响应，3小时内派人员到达用户现场，6小时内解决问题。</w:t>
      </w:r>
    </w:p>
    <w:p w14:paraId="5C0E0B94">
      <w:pPr>
        <w:spacing w:line="420" w:lineRule="exact"/>
        <w:ind w:firstLine="480" w:firstLineChars="200"/>
        <w:rPr>
          <w:rFonts w:hint="eastAsia" w:ascii="宋体" w:hAnsi="宋体" w:eastAsia="宋体" w:cs="宋体"/>
          <w:sz w:val="24"/>
        </w:rPr>
      </w:pPr>
      <w:r>
        <w:rPr>
          <w:rFonts w:hint="eastAsia" w:ascii="宋体" w:hAnsi="宋体" w:eastAsia="宋体" w:cs="宋体"/>
          <w:sz w:val="24"/>
        </w:rPr>
        <w:t>6．由甲方根据项目特点选择如下第</w:t>
      </w:r>
      <w:r>
        <w:rPr>
          <w:rFonts w:hint="eastAsia" w:ascii="宋体" w:hAnsi="宋体" w:eastAsia="宋体" w:cs="宋体"/>
          <w:sz w:val="24"/>
          <w:u w:val="single"/>
        </w:rPr>
        <w:t>（2）（3）</w:t>
      </w:r>
      <w:r>
        <w:rPr>
          <w:rFonts w:hint="eastAsia" w:ascii="宋体" w:hAnsi="宋体" w:eastAsia="宋体" w:cs="宋体"/>
          <w:sz w:val="24"/>
        </w:rPr>
        <w:t>种质保承诺方式：</w:t>
      </w:r>
    </w:p>
    <w:p w14:paraId="16FC2D26">
      <w:pPr>
        <w:spacing w:line="420" w:lineRule="exact"/>
        <w:ind w:firstLine="480" w:firstLineChars="200"/>
        <w:rPr>
          <w:rFonts w:hint="eastAsia" w:ascii="宋体" w:hAnsi="宋体" w:eastAsia="宋体" w:cs="宋体"/>
          <w:sz w:val="24"/>
        </w:rPr>
      </w:pPr>
      <w:r>
        <w:rPr>
          <w:rFonts w:hint="eastAsia" w:ascii="宋体" w:hAnsi="宋体" w:eastAsia="宋体" w:cs="宋体"/>
          <w:sz w:val="24"/>
        </w:rPr>
        <w:t>（1）无。</w:t>
      </w:r>
    </w:p>
    <w:p w14:paraId="333F601A">
      <w:pPr>
        <w:spacing w:line="420" w:lineRule="exact"/>
        <w:ind w:firstLine="480" w:firstLineChars="200"/>
        <w:rPr>
          <w:rFonts w:hint="eastAsia" w:ascii="宋体" w:hAnsi="宋体" w:eastAsia="宋体" w:cs="宋体"/>
          <w:sz w:val="24"/>
        </w:rPr>
      </w:pPr>
      <w:r>
        <w:rPr>
          <w:rFonts w:hint="eastAsia" w:ascii="宋体" w:hAnsi="宋体" w:eastAsia="宋体" w:cs="宋体"/>
          <w:sz w:val="24"/>
        </w:rPr>
        <w:t>（2）乙方提供中标清单原始厂商《质量保函》原件，如中标方为原始厂家，则无需提供。</w:t>
      </w:r>
    </w:p>
    <w:p w14:paraId="0D1DBB2B">
      <w:pPr>
        <w:spacing w:line="420" w:lineRule="exact"/>
        <w:ind w:firstLine="480" w:firstLineChars="200"/>
        <w:rPr>
          <w:rFonts w:hint="eastAsia" w:ascii="宋体" w:hAnsi="宋体" w:eastAsia="宋体" w:cs="宋体"/>
          <w:sz w:val="24"/>
        </w:rPr>
      </w:pPr>
      <w:r>
        <w:rPr>
          <w:rFonts w:hint="eastAsia" w:ascii="宋体" w:hAnsi="宋体" w:eastAsia="宋体" w:cs="宋体"/>
          <w:sz w:val="24"/>
        </w:rPr>
        <w:t>（3）乙方提供银行出具的以甲方为受益人的《质量保函》（保函金额为合同总价款的</w:t>
      </w:r>
      <w:r>
        <w:rPr>
          <w:rFonts w:hint="eastAsia" w:ascii="宋体" w:hAnsi="宋体" w:eastAsia="宋体" w:cs="宋体"/>
          <w:sz w:val="24"/>
          <w:u w:val="single"/>
        </w:rPr>
        <w:t xml:space="preserve">3 </w:t>
      </w:r>
      <w:r>
        <w:rPr>
          <w:rFonts w:hint="eastAsia" w:ascii="宋体" w:hAnsi="宋体" w:eastAsia="宋体" w:cs="宋体"/>
          <w:sz w:val="24"/>
        </w:rPr>
        <w:t>%，合计人民币：</w:t>
      </w:r>
      <w:r>
        <w:rPr>
          <w:rFonts w:hint="eastAsia" w:ascii="宋体" w:hAnsi="宋体" w:eastAsia="宋体" w:cs="宋体"/>
          <w:sz w:val="24"/>
          <w:u w:val="single"/>
        </w:rPr>
        <w:t>元</w:t>
      </w:r>
      <w:r>
        <w:rPr>
          <w:rFonts w:hint="eastAsia" w:ascii="宋体" w:hAnsi="宋体" w:eastAsia="宋体" w:cs="宋体"/>
          <w:sz w:val="24"/>
        </w:rPr>
        <w:t>，大写：</w:t>
      </w:r>
      <w:r>
        <w:rPr>
          <w:rFonts w:hint="eastAsia" w:ascii="宋体" w:hAnsi="宋体" w:eastAsia="宋体" w:cs="宋体"/>
          <w:sz w:val="24"/>
          <w:u w:val="single"/>
        </w:rPr>
        <w:t>圆整</w:t>
      </w:r>
      <w:r>
        <w:rPr>
          <w:rFonts w:hint="eastAsia" w:ascii="宋体" w:hAnsi="宋体" w:eastAsia="宋体" w:cs="宋体"/>
          <w:sz w:val="24"/>
        </w:rPr>
        <w:t>），质保期内乙方未按照合同约定履行义务，甲方可以凭《质量保函》等相关材料向担保银行索偿，不足部分，甲方有权向乙方追偿。</w:t>
      </w:r>
    </w:p>
    <w:p w14:paraId="104E2E1F">
      <w:pPr>
        <w:spacing w:line="420" w:lineRule="exact"/>
        <w:ind w:firstLine="480" w:firstLineChars="200"/>
        <w:rPr>
          <w:rFonts w:hint="eastAsia" w:ascii="宋体" w:hAnsi="宋体" w:eastAsia="宋体" w:cs="宋体"/>
          <w:sz w:val="24"/>
        </w:rPr>
      </w:pPr>
      <w:r>
        <w:rPr>
          <w:rFonts w:hint="eastAsia" w:ascii="宋体" w:hAnsi="宋体" w:eastAsia="宋体" w:cs="宋体"/>
          <w:sz w:val="24"/>
        </w:rPr>
        <w:t>7.在质保期内，发现服务的质量与合同要求不符或被证实有缺陷，包括但不限于潜在的缺陷或使用不合适的资料等，甲方有权向乙方提出索赔。</w:t>
      </w:r>
    </w:p>
    <w:p w14:paraId="44E46D55">
      <w:pPr>
        <w:spacing w:line="420" w:lineRule="exact"/>
        <w:rPr>
          <w:rFonts w:hint="eastAsia" w:ascii="宋体" w:hAnsi="宋体" w:eastAsia="宋体" w:cs="宋体"/>
          <w:b/>
          <w:sz w:val="24"/>
        </w:rPr>
      </w:pPr>
      <w:r>
        <w:rPr>
          <w:rFonts w:hint="eastAsia" w:ascii="宋体" w:hAnsi="宋体" w:eastAsia="宋体" w:cs="宋体"/>
          <w:b/>
          <w:sz w:val="24"/>
        </w:rPr>
        <w:t>九、违约责任</w:t>
      </w:r>
      <w:bookmarkEnd w:id="65"/>
    </w:p>
    <w:p w14:paraId="6FEF3C2E">
      <w:pPr>
        <w:spacing w:line="420" w:lineRule="exact"/>
        <w:ind w:firstLine="470" w:firstLineChars="196"/>
        <w:rPr>
          <w:rFonts w:hint="eastAsia" w:ascii="宋体" w:hAnsi="宋体" w:eastAsia="宋体" w:cs="宋体"/>
          <w:sz w:val="24"/>
        </w:rPr>
      </w:pPr>
      <w:bookmarkStart w:id="66" w:name="_Toc217446114"/>
      <w:r>
        <w:rPr>
          <w:rFonts w:hint="eastAsia" w:ascii="宋体" w:hAnsi="宋体" w:eastAsia="宋体" w:cs="宋体"/>
          <w:sz w:val="24"/>
        </w:rPr>
        <w:t>1．本合同正式签订后，任何一方不履行或不完全履行本合同约定条款的，构成违约。</w:t>
      </w:r>
    </w:p>
    <w:p w14:paraId="27F7B7BC">
      <w:pPr>
        <w:spacing w:line="420" w:lineRule="exact"/>
        <w:ind w:firstLine="470" w:firstLineChars="196"/>
        <w:rPr>
          <w:rFonts w:hint="eastAsia" w:ascii="宋体" w:hAnsi="宋体" w:eastAsia="宋体" w:cs="宋体"/>
          <w:sz w:val="24"/>
        </w:rPr>
      </w:pPr>
      <w:r>
        <w:rPr>
          <w:rFonts w:hint="eastAsia" w:ascii="宋体" w:hAnsi="宋体" w:eastAsia="宋体" w:cs="宋体"/>
          <w:sz w:val="24"/>
        </w:rPr>
        <w:t>2．合同一方违反本合同规定，守约方有权单方面终止本合同；违约方除给未违约方赔偿损失外，赔偿损失范围包括但不限于：已实际发生的支出及利息；已经或将要向有关权利人承担的侵权责任、违约赔偿责任；因履行本协议预期可得利益；解决争议，实现债权所需的诉讼或仲裁费、保全费、担保费、鉴定费、评估费、差旅费、律师费、公告费等另支付违约金，违约金为本合同总价款的10%。</w:t>
      </w:r>
    </w:p>
    <w:p w14:paraId="3839E9D0">
      <w:pPr>
        <w:spacing w:line="420" w:lineRule="exact"/>
        <w:ind w:firstLine="470" w:firstLineChars="196"/>
        <w:rPr>
          <w:rFonts w:hint="eastAsia" w:ascii="宋体" w:hAnsi="宋体" w:eastAsia="宋体" w:cs="宋体"/>
          <w:sz w:val="24"/>
        </w:rPr>
      </w:pPr>
      <w:r>
        <w:rPr>
          <w:rFonts w:hint="eastAsia" w:ascii="宋体" w:hAnsi="宋体" w:eastAsia="宋体" w:cs="宋体"/>
          <w:sz w:val="24"/>
        </w:rPr>
        <w:t>3．乙方违约，三年内不得参加甲方任何项目的投标。</w:t>
      </w:r>
    </w:p>
    <w:p w14:paraId="15A34593">
      <w:pPr>
        <w:spacing w:line="420" w:lineRule="exact"/>
        <w:rPr>
          <w:rFonts w:hint="eastAsia" w:ascii="宋体" w:hAnsi="宋体" w:eastAsia="宋体" w:cs="宋体"/>
          <w:b/>
          <w:sz w:val="24"/>
        </w:rPr>
      </w:pPr>
      <w:r>
        <w:rPr>
          <w:rFonts w:hint="eastAsia" w:ascii="宋体" w:hAnsi="宋体" w:eastAsia="宋体" w:cs="宋体"/>
          <w:b/>
          <w:sz w:val="24"/>
        </w:rPr>
        <w:t>十、争议解决办法</w:t>
      </w:r>
      <w:bookmarkEnd w:id="66"/>
    </w:p>
    <w:p w14:paraId="6395E66B">
      <w:pPr>
        <w:spacing w:line="420" w:lineRule="exact"/>
        <w:ind w:firstLine="480" w:firstLineChars="200"/>
        <w:rPr>
          <w:rFonts w:hint="eastAsia" w:ascii="宋体" w:hAnsi="宋体" w:eastAsia="宋体" w:cs="宋体"/>
          <w:sz w:val="24"/>
        </w:rPr>
      </w:pPr>
      <w:bookmarkStart w:id="67" w:name="_Toc217446115"/>
      <w:r>
        <w:rPr>
          <w:rFonts w:hint="eastAsia" w:ascii="宋体" w:hAnsi="宋体" w:eastAsia="宋体" w:cs="宋体"/>
          <w:sz w:val="24"/>
        </w:rPr>
        <w:t>本合同执行过程中如发生纠纷，双方选择如下第</w:t>
      </w:r>
      <w:r>
        <w:rPr>
          <w:rFonts w:hint="eastAsia" w:ascii="宋体" w:hAnsi="宋体" w:eastAsia="宋体" w:cs="宋体"/>
          <w:sz w:val="24"/>
          <w:u w:val="single"/>
        </w:rPr>
        <w:t>2</w:t>
      </w:r>
      <w:r>
        <w:rPr>
          <w:rFonts w:hint="eastAsia" w:ascii="宋体" w:hAnsi="宋体" w:eastAsia="宋体" w:cs="宋体"/>
          <w:sz w:val="24"/>
        </w:rPr>
        <w:t>种方式处理：</w:t>
      </w:r>
    </w:p>
    <w:p w14:paraId="10159F42">
      <w:pPr>
        <w:spacing w:line="420" w:lineRule="exact"/>
        <w:ind w:firstLine="480" w:firstLineChars="200"/>
        <w:rPr>
          <w:rFonts w:hint="eastAsia" w:ascii="宋体" w:hAnsi="宋体" w:eastAsia="宋体" w:cs="宋体"/>
          <w:sz w:val="24"/>
        </w:rPr>
      </w:pPr>
      <w:r>
        <w:rPr>
          <w:rFonts w:hint="eastAsia" w:ascii="宋体" w:hAnsi="宋体" w:eastAsia="宋体" w:cs="宋体"/>
          <w:sz w:val="24"/>
        </w:rPr>
        <w:t>1．申请仲裁。仲裁机构为海南仲裁委员会。</w:t>
      </w:r>
    </w:p>
    <w:p w14:paraId="6929D1B2">
      <w:pPr>
        <w:spacing w:line="420" w:lineRule="exact"/>
        <w:ind w:firstLine="480" w:firstLineChars="200"/>
        <w:rPr>
          <w:rFonts w:hint="eastAsia" w:ascii="宋体" w:hAnsi="宋体" w:eastAsia="宋体" w:cs="宋体"/>
          <w:sz w:val="24"/>
        </w:rPr>
      </w:pPr>
      <w:r>
        <w:rPr>
          <w:rFonts w:hint="eastAsia" w:ascii="宋体" w:hAnsi="宋体" w:eastAsia="宋体" w:cs="宋体"/>
          <w:sz w:val="24"/>
        </w:rPr>
        <w:t>2．提起诉讼。诉讼地点为采购人（甲方）所在地人民法院。</w:t>
      </w:r>
    </w:p>
    <w:p w14:paraId="4594FCF3">
      <w:pPr>
        <w:spacing w:line="420" w:lineRule="exact"/>
        <w:rPr>
          <w:rFonts w:hint="eastAsia" w:ascii="宋体" w:hAnsi="宋体" w:eastAsia="宋体" w:cs="宋体"/>
          <w:b/>
          <w:sz w:val="24"/>
        </w:rPr>
      </w:pPr>
      <w:r>
        <w:rPr>
          <w:rFonts w:hint="eastAsia" w:ascii="宋体" w:hAnsi="宋体" w:eastAsia="宋体" w:cs="宋体"/>
          <w:b/>
          <w:sz w:val="24"/>
        </w:rPr>
        <w:t>十一、其他</w:t>
      </w:r>
      <w:bookmarkEnd w:id="67"/>
    </w:p>
    <w:p w14:paraId="4685D8B8">
      <w:pPr>
        <w:spacing w:line="420" w:lineRule="exact"/>
        <w:ind w:firstLine="480" w:firstLineChars="200"/>
        <w:rPr>
          <w:rFonts w:hint="eastAsia" w:ascii="宋体" w:hAnsi="宋体" w:eastAsia="宋体" w:cs="宋体"/>
          <w:sz w:val="24"/>
        </w:rPr>
      </w:pPr>
      <w:r>
        <w:rPr>
          <w:rFonts w:hint="eastAsia" w:ascii="宋体" w:hAnsi="宋体" w:eastAsia="宋体" w:cs="宋体"/>
          <w:sz w:val="24"/>
        </w:rPr>
        <w:t>1．非经甲方同意，乙方不得部分或全部转让其应履行的合同义务、乙方不得对本合同进行分包。否则甲方有权解除本合同，并要求乙方赔偿甲方全部损失。</w:t>
      </w:r>
    </w:p>
    <w:p w14:paraId="1CF5A2AD">
      <w:pPr>
        <w:spacing w:line="420" w:lineRule="exact"/>
        <w:ind w:firstLine="480" w:firstLineChars="200"/>
        <w:rPr>
          <w:rFonts w:hint="eastAsia" w:ascii="宋体" w:hAnsi="宋体" w:eastAsia="宋体" w:cs="宋体"/>
          <w:sz w:val="24"/>
        </w:rPr>
      </w:pPr>
      <w:r>
        <w:rPr>
          <w:rFonts w:hint="eastAsia" w:ascii="宋体" w:hAnsi="宋体" w:eastAsia="宋体" w:cs="宋体"/>
          <w:sz w:val="24"/>
        </w:rPr>
        <w:t>2. 如有未尽事宜，由双方依法订立补充合同。</w:t>
      </w:r>
    </w:p>
    <w:p w14:paraId="61597E35">
      <w:pPr>
        <w:spacing w:line="420" w:lineRule="exact"/>
        <w:ind w:firstLine="480" w:firstLineChars="200"/>
        <w:rPr>
          <w:rFonts w:hint="eastAsia" w:ascii="宋体" w:hAnsi="宋体" w:eastAsia="宋体" w:cs="宋体"/>
          <w:sz w:val="24"/>
        </w:rPr>
      </w:pPr>
      <w:r>
        <w:rPr>
          <w:rFonts w:hint="eastAsia" w:ascii="宋体" w:hAnsi="宋体" w:eastAsia="宋体" w:cs="宋体"/>
          <w:sz w:val="24"/>
        </w:rPr>
        <w:t>3．本合同经双方法定代表人或其授权代表签字并盖公章后立即生效；</w:t>
      </w:r>
    </w:p>
    <w:p w14:paraId="73B750B0">
      <w:pPr>
        <w:spacing w:line="420" w:lineRule="exact"/>
        <w:ind w:firstLine="480" w:firstLineChars="200"/>
        <w:rPr>
          <w:rFonts w:hint="eastAsia" w:ascii="宋体" w:hAnsi="宋体" w:eastAsia="宋体" w:cs="宋体"/>
          <w:sz w:val="24"/>
        </w:rPr>
      </w:pPr>
      <w:r>
        <w:rPr>
          <w:rFonts w:hint="eastAsia" w:ascii="宋体" w:hAnsi="宋体" w:eastAsia="宋体" w:cs="宋体"/>
          <w:sz w:val="24"/>
        </w:rPr>
        <w:t>4．本合同壹式陆份，甲方肆份，乙方、招标代理机构各执壹份，均具同等效力。</w:t>
      </w:r>
    </w:p>
    <w:p w14:paraId="753C87C4">
      <w:pPr>
        <w:spacing w:line="420" w:lineRule="exact"/>
        <w:rPr>
          <w:rFonts w:hint="eastAsia" w:ascii="宋体" w:hAnsi="宋体" w:eastAsia="宋体" w:cs="宋体"/>
          <w:sz w:val="24"/>
        </w:rPr>
      </w:pPr>
    </w:p>
    <w:p w14:paraId="135D7FCF">
      <w:pPr>
        <w:spacing w:line="420" w:lineRule="exact"/>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kern w:val="0"/>
          <w:sz w:val="24"/>
        </w:rPr>
        <w:t>海南软件职业技术学院</w:t>
      </w:r>
      <w:r>
        <w:rPr>
          <w:rFonts w:hint="eastAsia" w:ascii="宋体" w:hAnsi="宋体" w:eastAsia="宋体" w:cs="宋体"/>
          <w:sz w:val="24"/>
        </w:rPr>
        <w:t>（盖章）     乙方：</w:t>
      </w:r>
    </w:p>
    <w:p w14:paraId="105D4E1A">
      <w:pPr>
        <w:spacing w:line="420" w:lineRule="exact"/>
        <w:rPr>
          <w:rFonts w:hint="eastAsia" w:ascii="宋体" w:hAnsi="宋体" w:eastAsia="宋体" w:cs="宋体"/>
          <w:sz w:val="24"/>
        </w:rPr>
      </w:pPr>
      <w:r>
        <w:rPr>
          <w:rFonts w:hint="eastAsia" w:ascii="宋体" w:hAnsi="宋体" w:eastAsia="宋体" w:cs="宋体"/>
          <w:sz w:val="24"/>
        </w:rPr>
        <w:t>法定代表：法定代表：                   授权代表：  授权代表：</w:t>
      </w:r>
    </w:p>
    <w:p w14:paraId="7AB2CD56">
      <w:pPr>
        <w:spacing w:line="420" w:lineRule="exact"/>
        <w:rPr>
          <w:rFonts w:hint="eastAsia" w:ascii="宋体" w:hAnsi="宋体" w:eastAsia="宋体" w:cs="宋体"/>
          <w:sz w:val="24"/>
        </w:rPr>
      </w:pPr>
      <w:r>
        <w:rPr>
          <w:rFonts w:hint="eastAsia" w:ascii="宋体" w:hAnsi="宋体" w:eastAsia="宋体" w:cs="宋体"/>
          <w:sz w:val="24"/>
        </w:rPr>
        <w:t>电    话：                             电    话：</w:t>
      </w:r>
    </w:p>
    <w:p w14:paraId="71FDE553">
      <w:pPr>
        <w:spacing w:line="420" w:lineRule="exact"/>
        <w:rPr>
          <w:rFonts w:hint="eastAsia" w:ascii="宋体" w:hAnsi="宋体" w:eastAsia="宋体" w:cs="宋体"/>
          <w:sz w:val="24"/>
        </w:rPr>
      </w:pPr>
      <w:r>
        <w:rPr>
          <w:rFonts w:hint="eastAsia" w:ascii="宋体" w:hAnsi="宋体" w:eastAsia="宋体" w:cs="宋体"/>
          <w:sz w:val="24"/>
        </w:rPr>
        <w:t>传    真：                             传    真：</w:t>
      </w:r>
    </w:p>
    <w:p w14:paraId="7AD016F7">
      <w:pPr>
        <w:spacing w:line="420" w:lineRule="exact"/>
        <w:rPr>
          <w:rFonts w:hint="eastAsia" w:ascii="宋体" w:hAnsi="宋体" w:eastAsia="宋体" w:cs="宋体"/>
          <w:sz w:val="24"/>
        </w:rPr>
      </w:pPr>
      <w:r>
        <w:rPr>
          <w:rFonts w:hint="eastAsia" w:ascii="宋体" w:hAnsi="宋体" w:eastAsia="宋体" w:cs="宋体"/>
          <w:sz w:val="24"/>
        </w:rPr>
        <w:t xml:space="preserve">签约日期：2025年  月  日 </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签约日期：2025年  月  日</w:t>
      </w:r>
    </w:p>
    <w:p w14:paraId="602F8B87">
      <w:pPr>
        <w:spacing w:line="420" w:lineRule="exact"/>
        <w:rPr>
          <w:rFonts w:hint="eastAsia" w:ascii="宋体" w:hAnsi="宋体" w:eastAsia="宋体" w:cs="宋体"/>
          <w:sz w:val="24"/>
        </w:rPr>
      </w:pPr>
    </w:p>
    <w:p w14:paraId="3C5E7CC3">
      <w:pPr>
        <w:spacing w:line="420" w:lineRule="exact"/>
        <w:ind w:firstLine="420"/>
        <w:rPr>
          <w:rFonts w:hint="eastAsia" w:ascii="宋体" w:hAnsi="宋体" w:eastAsia="宋体" w:cs="宋体"/>
          <w:sz w:val="24"/>
        </w:rPr>
      </w:pPr>
      <w:r>
        <w:rPr>
          <w:rFonts w:hint="eastAsia" w:ascii="宋体" w:hAnsi="宋体" w:eastAsia="宋体" w:cs="宋体"/>
          <w:sz w:val="24"/>
        </w:rPr>
        <w:t>本项目经</w:t>
      </w:r>
      <w:r>
        <w:rPr>
          <w:rFonts w:hint="eastAsia" w:ascii="宋体" w:hAnsi="宋体" w:eastAsia="宋体" w:cs="宋体"/>
          <w:b/>
          <w:sz w:val="24"/>
        </w:rPr>
        <w:t>海南省教学仪器设备招标中心有限公司</w:t>
      </w:r>
      <w:r>
        <w:rPr>
          <w:rFonts w:hint="eastAsia" w:ascii="宋体" w:hAnsi="宋体" w:eastAsia="宋体" w:cs="宋体"/>
          <w:sz w:val="24"/>
        </w:rPr>
        <w:t>依政府采购程序组织招标，合同主要条款内容与招、投标文件的内容一致。</w:t>
      </w:r>
    </w:p>
    <w:p w14:paraId="51AFB1E5">
      <w:pPr>
        <w:spacing w:line="420" w:lineRule="exact"/>
        <w:rPr>
          <w:rFonts w:hint="eastAsia" w:ascii="宋体" w:hAnsi="宋体" w:eastAsia="宋体" w:cs="宋体"/>
          <w:sz w:val="24"/>
        </w:rPr>
      </w:pPr>
    </w:p>
    <w:p w14:paraId="3200D2CE">
      <w:pPr>
        <w:spacing w:line="420" w:lineRule="exact"/>
        <w:rPr>
          <w:rFonts w:hint="eastAsia" w:ascii="宋体" w:hAnsi="宋体" w:eastAsia="宋体" w:cs="宋体"/>
          <w:sz w:val="24"/>
        </w:rPr>
      </w:pPr>
    </w:p>
    <w:p w14:paraId="5BAAA53A">
      <w:pPr>
        <w:spacing w:line="420" w:lineRule="exact"/>
        <w:rPr>
          <w:rFonts w:hint="eastAsia" w:ascii="宋体" w:hAnsi="宋体" w:eastAsia="宋体" w:cs="宋体"/>
          <w:sz w:val="24"/>
        </w:rPr>
      </w:pPr>
      <w:r>
        <w:rPr>
          <w:rFonts w:hint="eastAsia" w:ascii="宋体" w:hAnsi="宋体" w:eastAsia="宋体" w:cs="宋体"/>
          <w:sz w:val="24"/>
        </w:rPr>
        <w:t xml:space="preserve">招标机构： </w:t>
      </w:r>
    </w:p>
    <w:p w14:paraId="5EF3112D">
      <w:pPr>
        <w:spacing w:line="420" w:lineRule="exact"/>
        <w:rPr>
          <w:rFonts w:hint="eastAsia" w:ascii="宋体" w:hAnsi="宋体" w:eastAsia="宋体" w:cs="宋体"/>
          <w:sz w:val="24"/>
        </w:rPr>
      </w:pPr>
      <w:r>
        <w:rPr>
          <w:rFonts w:hint="eastAsia" w:ascii="宋体" w:hAnsi="宋体" w:eastAsia="宋体" w:cs="宋体"/>
          <w:sz w:val="24"/>
        </w:rPr>
        <w:t xml:space="preserve">地    址： </w:t>
      </w:r>
    </w:p>
    <w:p w14:paraId="28731339">
      <w:pPr>
        <w:spacing w:line="420" w:lineRule="exact"/>
        <w:rPr>
          <w:rFonts w:hint="eastAsia" w:ascii="宋体" w:hAnsi="宋体" w:eastAsia="宋体" w:cs="宋体"/>
          <w:sz w:val="24"/>
        </w:rPr>
      </w:pPr>
      <w:r>
        <w:rPr>
          <w:rFonts w:hint="eastAsia" w:ascii="宋体" w:hAnsi="宋体" w:eastAsia="宋体" w:cs="宋体"/>
          <w:sz w:val="24"/>
        </w:rPr>
        <w:t>鉴证方代表：</w:t>
      </w:r>
    </w:p>
    <w:p w14:paraId="50B11E82">
      <w:pPr>
        <w:spacing w:line="420" w:lineRule="exact"/>
        <w:jc w:val="left"/>
        <w:rPr>
          <w:rFonts w:hint="eastAsia" w:ascii="宋体" w:hAnsi="宋体" w:eastAsia="宋体" w:cs="宋体"/>
          <w:sz w:val="24"/>
        </w:rPr>
      </w:pPr>
      <w:r>
        <w:rPr>
          <w:rFonts w:hint="eastAsia" w:ascii="宋体" w:hAnsi="宋体" w:eastAsia="宋体" w:cs="宋体"/>
          <w:sz w:val="24"/>
        </w:rPr>
        <w:t>电    话：</w:t>
      </w:r>
    </w:p>
    <w:p w14:paraId="63B6EE67">
      <w:pPr>
        <w:spacing w:line="420" w:lineRule="exact"/>
        <w:rPr>
          <w:rFonts w:hint="eastAsia" w:ascii="宋体" w:hAnsi="宋体" w:eastAsia="宋体" w:cs="宋体"/>
          <w:sz w:val="24"/>
        </w:rPr>
      </w:pPr>
      <w:r>
        <w:rPr>
          <w:rFonts w:hint="eastAsia" w:ascii="宋体" w:hAnsi="宋体" w:eastAsia="宋体" w:cs="宋体"/>
          <w:sz w:val="24"/>
        </w:rPr>
        <w:t>2025年   月   日</w:t>
      </w:r>
    </w:p>
    <w:p w14:paraId="3BF931D8">
      <w:pPr>
        <w:spacing w:line="420" w:lineRule="exact"/>
        <w:rPr>
          <w:rFonts w:hint="eastAsia" w:ascii="宋体" w:hAnsi="宋体" w:eastAsia="宋体" w:cs="宋体"/>
          <w:sz w:val="24"/>
        </w:rPr>
      </w:pPr>
    </w:p>
    <w:p w14:paraId="4E623B84">
      <w:pPr>
        <w:widowControl/>
        <w:spacing w:after="100" w:afterAutospacing="1"/>
        <w:jc w:val="center"/>
        <w:rPr>
          <w:rFonts w:hint="eastAsia" w:ascii="宋体" w:hAnsi="宋体" w:eastAsia="宋体" w:cs="宋体"/>
          <w:b/>
          <w:sz w:val="40"/>
          <w:szCs w:val="44"/>
        </w:rPr>
      </w:pPr>
    </w:p>
    <w:p w14:paraId="1C784531">
      <w:pPr>
        <w:widowControl/>
        <w:spacing w:after="100" w:afterAutospacing="1"/>
        <w:jc w:val="center"/>
        <w:rPr>
          <w:rFonts w:hint="eastAsia" w:ascii="宋体" w:hAnsi="宋体" w:eastAsia="宋体" w:cs="宋体"/>
          <w:b/>
          <w:sz w:val="40"/>
          <w:szCs w:val="44"/>
        </w:rPr>
      </w:pPr>
    </w:p>
    <w:p w14:paraId="47ED8B8A">
      <w:pPr>
        <w:widowControl/>
        <w:spacing w:after="100" w:afterAutospacing="1"/>
        <w:jc w:val="center"/>
        <w:rPr>
          <w:rFonts w:hint="eastAsia" w:ascii="宋体" w:hAnsi="宋体" w:eastAsia="宋体" w:cs="宋体"/>
          <w:b/>
          <w:sz w:val="40"/>
          <w:szCs w:val="44"/>
        </w:rPr>
      </w:pPr>
    </w:p>
    <w:p w14:paraId="17F7EE94">
      <w:pPr>
        <w:widowControl/>
        <w:spacing w:after="100" w:afterAutospacing="1"/>
        <w:jc w:val="center"/>
        <w:rPr>
          <w:rFonts w:hint="eastAsia" w:ascii="宋体" w:hAnsi="宋体" w:eastAsia="宋体" w:cs="宋体"/>
          <w:b/>
          <w:sz w:val="40"/>
          <w:szCs w:val="44"/>
        </w:rPr>
      </w:pPr>
    </w:p>
    <w:p w14:paraId="1CC8E81D">
      <w:pPr>
        <w:widowControl/>
        <w:spacing w:after="100" w:afterAutospacing="1"/>
        <w:jc w:val="center"/>
        <w:rPr>
          <w:rFonts w:hint="eastAsia" w:ascii="宋体" w:hAnsi="宋体" w:eastAsia="宋体" w:cs="宋体"/>
          <w:b/>
          <w:sz w:val="40"/>
          <w:szCs w:val="44"/>
        </w:rPr>
      </w:pPr>
    </w:p>
    <w:p w14:paraId="26D4B671">
      <w:pPr>
        <w:widowControl/>
        <w:spacing w:after="100" w:afterAutospacing="1"/>
        <w:jc w:val="center"/>
        <w:rPr>
          <w:rFonts w:hint="eastAsia" w:ascii="宋体" w:hAnsi="宋体" w:eastAsia="宋体" w:cs="宋体"/>
          <w:b/>
          <w:sz w:val="40"/>
          <w:szCs w:val="44"/>
        </w:rPr>
      </w:pPr>
    </w:p>
    <w:p w14:paraId="5C3A5378">
      <w:pPr>
        <w:widowControl/>
        <w:spacing w:after="100" w:afterAutospacing="1"/>
        <w:jc w:val="center"/>
        <w:rPr>
          <w:rFonts w:hint="eastAsia" w:ascii="宋体" w:hAnsi="宋体" w:eastAsia="宋体" w:cs="宋体"/>
          <w:b/>
          <w:sz w:val="40"/>
          <w:szCs w:val="44"/>
        </w:rPr>
      </w:pPr>
      <w:r>
        <w:rPr>
          <w:rFonts w:hint="eastAsia" w:ascii="宋体" w:hAnsi="宋体" w:eastAsia="宋体" w:cs="宋体"/>
          <w:b/>
          <w:sz w:val="40"/>
          <w:szCs w:val="44"/>
        </w:rPr>
        <w:t>成交清单</w:t>
      </w:r>
    </w:p>
    <w:p w14:paraId="350ECC7D">
      <w:pPr>
        <w:spacing w:line="360" w:lineRule="auto"/>
        <w:rPr>
          <w:rFonts w:hint="eastAsia" w:ascii="宋体" w:hAnsi="宋体" w:eastAsia="宋体" w:cs="宋体"/>
          <w:sz w:val="24"/>
        </w:rPr>
      </w:pPr>
      <w:r>
        <w:rPr>
          <w:rFonts w:hint="eastAsia" w:ascii="宋体" w:hAnsi="宋体" w:eastAsia="宋体" w:cs="宋体"/>
          <w:sz w:val="24"/>
        </w:rPr>
        <w:t>项目名称：</w:t>
      </w:r>
    </w:p>
    <w:p w14:paraId="0AEB9B5C">
      <w:pPr>
        <w:spacing w:line="360" w:lineRule="auto"/>
        <w:rPr>
          <w:rFonts w:hint="eastAsia" w:ascii="宋体" w:hAnsi="宋体" w:eastAsia="宋体" w:cs="宋体"/>
          <w:sz w:val="24"/>
        </w:rPr>
      </w:pPr>
      <w:r>
        <w:rPr>
          <w:rFonts w:hint="eastAsia" w:ascii="宋体" w:hAnsi="宋体" w:eastAsia="宋体" w:cs="宋体"/>
          <w:sz w:val="24"/>
        </w:rPr>
        <w:t>招标采购文件编号：</w:t>
      </w:r>
    </w:p>
    <w:p w14:paraId="7DC8BC2E">
      <w:pPr>
        <w:spacing w:line="360" w:lineRule="auto"/>
        <w:rPr>
          <w:rFonts w:hint="eastAsia" w:ascii="宋体" w:hAnsi="宋体" w:eastAsia="宋体" w:cs="宋体"/>
          <w:sz w:val="24"/>
        </w:rPr>
      </w:pPr>
      <w:r>
        <w:rPr>
          <w:rFonts w:hint="eastAsia" w:ascii="宋体" w:hAnsi="宋体" w:eastAsia="宋体" w:cs="宋体"/>
          <w:sz w:val="24"/>
        </w:rPr>
        <w:t>成交单位名称：</w:t>
      </w:r>
    </w:p>
    <w:p w14:paraId="602A5754">
      <w:pPr>
        <w:spacing w:after="156" w:afterLines="50" w:line="360" w:lineRule="auto"/>
        <w:rPr>
          <w:rFonts w:hint="eastAsia" w:ascii="宋体" w:hAnsi="宋体" w:eastAsia="宋体" w:cs="宋体"/>
          <w:sz w:val="24"/>
        </w:rPr>
      </w:pPr>
      <w:r>
        <w:rPr>
          <w:rFonts w:hint="eastAsia" w:ascii="宋体" w:hAnsi="宋体" w:eastAsia="宋体" w:cs="宋体"/>
          <w:sz w:val="24"/>
        </w:rPr>
        <w:t>合同编号：</w:t>
      </w:r>
    </w:p>
    <w:tbl>
      <w:tblPr>
        <w:tblStyle w:val="38"/>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2126"/>
        <w:gridCol w:w="992"/>
        <w:gridCol w:w="993"/>
        <w:gridCol w:w="1275"/>
        <w:gridCol w:w="1276"/>
      </w:tblGrid>
      <w:tr w14:paraId="5798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14:paraId="175BBB5D">
            <w:pPr>
              <w:jc w:val="center"/>
              <w:rPr>
                <w:rFonts w:hint="eastAsia" w:ascii="宋体" w:hAnsi="宋体" w:eastAsia="宋体" w:cs="宋体"/>
                <w:szCs w:val="21"/>
              </w:rPr>
            </w:pPr>
            <w:r>
              <w:rPr>
                <w:rFonts w:hint="eastAsia" w:ascii="宋体" w:hAnsi="宋体" w:eastAsia="宋体" w:cs="宋体"/>
                <w:szCs w:val="21"/>
              </w:rPr>
              <w:t>序号</w:t>
            </w:r>
          </w:p>
        </w:tc>
        <w:tc>
          <w:tcPr>
            <w:tcW w:w="1701" w:type="dxa"/>
            <w:vAlign w:val="center"/>
          </w:tcPr>
          <w:p w14:paraId="5F137673">
            <w:pPr>
              <w:jc w:val="center"/>
              <w:rPr>
                <w:rFonts w:hint="eastAsia" w:ascii="宋体" w:hAnsi="宋体" w:eastAsia="宋体" w:cs="宋体"/>
                <w:szCs w:val="21"/>
              </w:rPr>
            </w:pPr>
            <w:r>
              <w:rPr>
                <w:rFonts w:hint="eastAsia" w:ascii="宋体" w:hAnsi="宋体" w:eastAsia="宋体" w:cs="宋体"/>
                <w:szCs w:val="21"/>
              </w:rPr>
              <w:t>品目名称</w:t>
            </w:r>
          </w:p>
        </w:tc>
        <w:tc>
          <w:tcPr>
            <w:tcW w:w="2126" w:type="dxa"/>
            <w:vAlign w:val="center"/>
          </w:tcPr>
          <w:p w14:paraId="7F6C2D08">
            <w:pPr>
              <w:jc w:val="center"/>
              <w:rPr>
                <w:rFonts w:hint="eastAsia" w:ascii="宋体" w:hAnsi="宋体" w:eastAsia="宋体" w:cs="宋体"/>
                <w:szCs w:val="21"/>
              </w:rPr>
            </w:pPr>
            <w:r>
              <w:rPr>
                <w:rFonts w:hint="eastAsia" w:ascii="宋体" w:hAnsi="宋体" w:eastAsia="宋体" w:cs="宋体"/>
                <w:szCs w:val="21"/>
              </w:rPr>
              <w:t>品牌型号技术参数</w:t>
            </w:r>
          </w:p>
        </w:tc>
        <w:tc>
          <w:tcPr>
            <w:tcW w:w="992" w:type="dxa"/>
            <w:vAlign w:val="center"/>
          </w:tcPr>
          <w:p w14:paraId="24122454">
            <w:pPr>
              <w:jc w:val="center"/>
              <w:rPr>
                <w:rFonts w:hint="eastAsia" w:ascii="宋体" w:hAnsi="宋体" w:eastAsia="宋体" w:cs="宋体"/>
                <w:szCs w:val="21"/>
              </w:rPr>
            </w:pPr>
            <w:r>
              <w:rPr>
                <w:rFonts w:hint="eastAsia" w:ascii="宋体" w:hAnsi="宋体" w:eastAsia="宋体" w:cs="宋体"/>
                <w:szCs w:val="21"/>
              </w:rPr>
              <w:t>数量</w:t>
            </w:r>
          </w:p>
        </w:tc>
        <w:tc>
          <w:tcPr>
            <w:tcW w:w="993" w:type="dxa"/>
            <w:vAlign w:val="center"/>
          </w:tcPr>
          <w:p w14:paraId="350A99B6">
            <w:pPr>
              <w:jc w:val="center"/>
              <w:rPr>
                <w:rFonts w:hint="eastAsia" w:ascii="宋体" w:hAnsi="宋体" w:eastAsia="宋体" w:cs="宋体"/>
                <w:szCs w:val="21"/>
              </w:rPr>
            </w:pPr>
            <w:r>
              <w:rPr>
                <w:rFonts w:hint="eastAsia" w:ascii="宋体" w:hAnsi="宋体" w:eastAsia="宋体" w:cs="宋体"/>
                <w:szCs w:val="21"/>
              </w:rPr>
              <w:t>单位</w:t>
            </w:r>
          </w:p>
        </w:tc>
        <w:tc>
          <w:tcPr>
            <w:tcW w:w="1275" w:type="dxa"/>
            <w:vAlign w:val="center"/>
          </w:tcPr>
          <w:p w14:paraId="034A8586">
            <w:pPr>
              <w:jc w:val="center"/>
              <w:rPr>
                <w:rFonts w:hint="eastAsia" w:ascii="宋体" w:hAnsi="宋体" w:eastAsia="宋体" w:cs="宋体"/>
                <w:szCs w:val="21"/>
              </w:rPr>
            </w:pPr>
            <w:r>
              <w:rPr>
                <w:rFonts w:hint="eastAsia" w:ascii="宋体" w:hAnsi="宋体" w:eastAsia="宋体" w:cs="宋体"/>
                <w:szCs w:val="21"/>
              </w:rPr>
              <w:t>单价（元）</w:t>
            </w:r>
          </w:p>
        </w:tc>
        <w:tc>
          <w:tcPr>
            <w:tcW w:w="1276" w:type="dxa"/>
            <w:vAlign w:val="center"/>
          </w:tcPr>
          <w:p w14:paraId="208F092F">
            <w:pPr>
              <w:jc w:val="center"/>
              <w:rPr>
                <w:rFonts w:hint="eastAsia" w:ascii="宋体" w:hAnsi="宋体" w:eastAsia="宋体" w:cs="宋体"/>
                <w:szCs w:val="21"/>
              </w:rPr>
            </w:pPr>
            <w:r>
              <w:rPr>
                <w:rFonts w:hint="eastAsia" w:ascii="宋体" w:hAnsi="宋体" w:eastAsia="宋体" w:cs="宋体"/>
                <w:szCs w:val="21"/>
              </w:rPr>
              <w:t>总价（元）</w:t>
            </w:r>
          </w:p>
        </w:tc>
      </w:tr>
      <w:tr w14:paraId="1763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27C29FBA">
            <w:pPr>
              <w:spacing w:line="360" w:lineRule="exact"/>
              <w:jc w:val="center"/>
              <w:rPr>
                <w:rFonts w:hint="eastAsia" w:ascii="宋体" w:hAnsi="宋体" w:eastAsia="宋体" w:cs="宋体"/>
                <w:szCs w:val="21"/>
              </w:rPr>
            </w:pPr>
            <w:r>
              <w:rPr>
                <w:rFonts w:hint="eastAsia" w:ascii="宋体" w:hAnsi="宋体" w:eastAsia="宋体" w:cs="宋体"/>
                <w:szCs w:val="21"/>
              </w:rPr>
              <w:t>0</w:t>
            </w:r>
          </w:p>
        </w:tc>
        <w:tc>
          <w:tcPr>
            <w:tcW w:w="1701" w:type="dxa"/>
            <w:vAlign w:val="center"/>
          </w:tcPr>
          <w:p w14:paraId="0F7BF466">
            <w:pPr>
              <w:spacing w:line="360" w:lineRule="exact"/>
              <w:jc w:val="center"/>
              <w:rPr>
                <w:rFonts w:hint="eastAsia" w:ascii="宋体" w:hAnsi="宋体" w:eastAsia="宋体" w:cs="宋体"/>
                <w:szCs w:val="21"/>
              </w:rPr>
            </w:pPr>
            <w:r>
              <w:rPr>
                <w:rFonts w:hint="eastAsia" w:ascii="宋体" w:hAnsi="宋体" w:eastAsia="宋体" w:cs="宋体"/>
                <w:szCs w:val="21"/>
              </w:rPr>
              <w:t>合计</w:t>
            </w:r>
          </w:p>
        </w:tc>
        <w:tc>
          <w:tcPr>
            <w:tcW w:w="2126" w:type="dxa"/>
            <w:vAlign w:val="center"/>
          </w:tcPr>
          <w:p w14:paraId="259B9676">
            <w:pPr>
              <w:spacing w:line="360" w:lineRule="exact"/>
              <w:jc w:val="center"/>
              <w:rPr>
                <w:rFonts w:hint="eastAsia" w:ascii="宋体" w:hAnsi="宋体" w:eastAsia="宋体" w:cs="宋体"/>
                <w:szCs w:val="21"/>
              </w:rPr>
            </w:pPr>
          </w:p>
        </w:tc>
        <w:tc>
          <w:tcPr>
            <w:tcW w:w="992" w:type="dxa"/>
            <w:vAlign w:val="center"/>
          </w:tcPr>
          <w:p w14:paraId="134B77D2">
            <w:pPr>
              <w:spacing w:line="360" w:lineRule="exact"/>
              <w:jc w:val="center"/>
              <w:rPr>
                <w:rFonts w:hint="eastAsia" w:ascii="宋体" w:hAnsi="宋体" w:eastAsia="宋体" w:cs="宋体"/>
                <w:szCs w:val="21"/>
              </w:rPr>
            </w:pPr>
          </w:p>
        </w:tc>
        <w:tc>
          <w:tcPr>
            <w:tcW w:w="993" w:type="dxa"/>
            <w:vAlign w:val="center"/>
          </w:tcPr>
          <w:p w14:paraId="1679F0F2">
            <w:pPr>
              <w:spacing w:line="360" w:lineRule="exact"/>
              <w:jc w:val="center"/>
              <w:rPr>
                <w:rFonts w:hint="eastAsia" w:ascii="宋体" w:hAnsi="宋体" w:eastAsia="宋体" w:cs="宋体"/>
                <w:szCs w:val="21"/>
              </w:rPr>
            </w:pPr>
          </w:p>
        </w:tc>
        <w:tc>
          <w:tcPr>
            <w:tcW w:w="1275" w:type="dxa"/>
            <w:vAlign w:val="center"/>
          </w:tcPr>
          <w:p w14:paraId="2E71D33A">
            <w:pPr>
              <w:spacing w:line="360" w:lineRule="exact"/>
              <w:jc w:val="center"/>
              <w:rPr>
                <w:rFonts w:hint="eastAsia" w:ascii="宋体" w:hAnsi="宋体" w:eastAsia="宋体" w:cs="宋体"/>
                <w:szCs w:val="21"/>
              </w:rPr>
            </w:pPr>
          </w:p>
        </w:tc>
        <w:tc>
          <w:tcPr>
            <w:tcW w:w="1276" w:type="dxa"/>
            <w:vAlign w:val="center"/>
          </w:tcPr>
          <w:p w14:paraId="5BAF0F33">
            <w:pPr>
              <w:spacing w:line="360" w:lineRule="exact"/>
              <w:jc w:val="center"/>
              <w:rPr>
                <w:rFonts w:hint="eastAsia" w:ascii="宋体" w:hAnsi="宋体" w:eastAsia="宋体" w:cs="宋体"/>
                <w:szCs w:val="21"/>
              </w:rPr>
            </w:pPr>
          </w:p>
        </w:tc>
      </w:tr>
      <w:tr w14:paraId="6136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D218F1F">
            <w:pPr>
              <w:spacing w:line="360" w:lineRule="exact"/>
              <w:jc w:val="center"/>
              <w:rPr>
                <w:rFonts w:hint="eastAsia" w:ascii="宋体" w:hAnsi="宋体" w:eastAsia="宋体" w:cs="宋体"/>
                <w:szCs w:val="21"/>
              </w:rPr>
            </w:pPr>
            <w:r>
              <w:rPr>
                <w:rFonts w:hint="eastAsia" w:ascii="宋体" w:hAnsi="宋体" w:eastAsia="宋体" w:cs="宋体"/>
                <w:szCs w:val="21"/>
              </w:rPr>
              <w:t>1</w:t>
            </w:r>
          </w:p>
        </w:tc>
        <w:tc>
          <w:tcPr>
            <w:tcW w:w="1701" w:type="dxa"/>
            <w:vAlign w:val="center"/>
          </w:tcPr>
          <w:p w14:paraId="58068AED">
            <w:pPr>
              <w:spacing w:line="360" w:lineRule="exact"/>
              <w:jc w:val="center"/>
              <w:rPr>
                <w:rFonts w:hint="eastAsia" w:ascii="宋体" w:hAnsi="宋体" w:eastAsia="宋体" w:cs="宋体"/>
                <w:szCs w:val="21"/>
              </w:rPr>
            </w:pPr>
          </w:p>
        </w:tc>
        <w:tc>
          <w:tcPr>
            <w:tcW w:w="2126" w:type="dxa"/>
            <w:vAlign w:val="center"/>
          </w:tcPr>
          <w:p w14:paraId="1C45A45F">
            <w:pPr>
              <w:spacing w:line="360" w:lineRule="exact"/>
              <w:jc w:val="center"/>
              <w:rPr>
                <w:rFonts w:hint="eastAsia" w:ascii="宋体" w:hAnsi="宋体" w:eastAsia="宋体" w:cs="宋体"/>
                <w:szCs w:val="21"/>
              </w:rPr>
            </w:pPr>
          </w:p>
        </w:tc>
        <w:tc>
          <w:tcPr>
            <w:tcW w:w="992" w:type="dxa"/>
            <w:vAlign w:val="center"/>
          </w:tcPr>
          <w:p w14:paraId="5D4E4A1E">
            <w:pPr>
              <w:spacing w:line="360" w:lineRule="exact"/>
              <w:jc w:val="center"/>
              <w:rPr>
                <w:rFonts w:hint="eastAsia" w:ascii="宋体" w:hAnsi="宋体" w:eastAsia="宋体" w:cs="宋体"/>
                <w:szCs w:val="21"/>
              </w:rPr>
            </w:pPr>
          </w:p>
        </w:tc>
        <w:tc>
          <w:tcPr>
            <w:tcW w:w="993" w:type="dxa"/>
            <w:vAlign w:val="center"/>
          </w:tcPr>
          <w:p w14:paraId="22D726B0">
            <w:pPr>
              <w:spacing w:line="360" w:lineRule="exact"/>
              <w:jc w:val="center"/>
              <w:rPr>
                <w:rFonts w:hint="eastAsia" w:ascii="宋体" w:hAnsi="宋体" w:eastAsia="宋体" w:cs="宋体"/>
                <w:szCs w:val="21"/>
              </w:rPr>
            </w:pPr>
          </w:p>
        </w:tc>
        <w:tc>
          <w:tcPr>
            <w:tcW w:w="1275" w:type="dxa"/>
            <w:vAlign w:val="center"/>
          </w:tcPr>
          <w:p w14:paraId="6A9F58CF">
            <w:pPr>
              <w:spacing w:line="360" w:lineRule="exact"/>
              <w:jc w:val="center"/>
              <w:rPr>
                <w:rFonts w:hint="eastAsia" w:ascii="宋体" w:hAnsi="宋体" w:eastAsia="宋体" w:cs="宋体"/>
                <w:szCs w:val="21"/>
              </w:rPr>
            </w:pPr>
          </w:p>
        </w:tc>
        <w:tc>
          <w:tcPr>
            <w:tcW w:w="1276" w:type="dxa"/>
            <w:vAlign w:val="center"/>
          </w:tcPr>
          <w:p w14:paraId="151A93F2">
            <w:pPr>
              <w:spacing w:line="360" w:lineRule="exact"/>
              <w:jc w:val="center"/>
              <w:rPr>
                <w:rFonts w:hint="eastAsia" w:ascii="宋体" w:hAnsi="宋体" w:eastAsia="宋体" w:cs="宋体"/>
                <w:szCs w:val="21"/>
              </w:rPr>
            </w:pPr>
          </w:p>
        </w:tc>
      </w:tr>
      <w:tr w14:paraId="7ED5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6565AB42">
            <w:pPr>
              <w:spacing w:line="360" w:lineRule="exact"/>
              <w:jc w:val="center"/>
              <w:rPr>
                <w:rFonts w:hint="eastAsia" w:ascii="宋体" w:hAnsi="宋体" w:eastAsia="宋体" w:cs="宋体"/>
                <w:szCs w:val="21"/>
              </w:rPr>
            </w:pPr>
            <w:r>
              <w:rPr>
                <w:rFonts w:hint="eastAsia" w:ascii="宋体" w:hAnsi="宋体" w:eastAsia="宋体" w:cs="宋体"/>
                <w:szCs w:val="21"/>
              </w:rPr>
              <w:t>2</w:t>
            </w:r>
          </w:p>
        </w:tc>
        <w:tc>
          <w:tcPr>
            <w:tcW w:w="1701" w:type="dxa"/>
            <w:vAlign w:val="center"/>
          </w:tcPr>
          <w:p w14:paraId="78463D48">
            <w:pPr>
              <w:spacing w:line="360" w:lineRule="exact"/>
              <w:jc w:val="center"/>
              <w:rPr>
                <w:rFonts w:hint="eastAsia" w:ascii="宋体" w:hAnsi="宋体" w:eastAsia="宋体" w:cs="宋体"/>
                <w:szCs w:val="21"/>
              </w:rPr>
            </w:pPr>
          </w:p>
        </w:tc>
        <w:tc>
          <w:tcPr>
            <w:tcW w:w="2126" w:type="dxa"/>
            <w:vAlign w:val="center"/>
          </w:tcPr>
          <w:p w14:paraId="255E0AC8">
            <w:pPr>
              <w:spacing w:line="360" w:lineRule="exact"/>
              <w:jc w:val="center"/>
              <w:rPr>
                <w:rFonts w:hint="eastAsia" w:ascii="宋体" w:hAnsi="宋体" w:eastAsia="宋体" w:cs="宋体"/>
                <w:szCs w:val="21"/>
              </w:rPr>
            </w:pPr>
          </w:p>
        </w:tc>
        <w:tc>
          <w:tcPr>
            <w:tcW w:w="992" w:type="dxa"/>
            <w:vAlign w:val="center"/>
          </w:tcPr>
          <w:p w14:paraId="6E4314C6">
            <w:pPr>
              <w:spacing w:line="360" w:lineRule="exact"/>
              <w:jc w:val="center"/>
              <w:rPr>
                <w:rFonts w:hint="eastAsia" w:ascii="宋体" w:hAnsi="宋体" w:eastAsia="宋体" w:cs="宋体"/>
                <w:szCs w:val="21"/>
              </w:rPr>
            </w:pPr>
          </w:p>
        </w:tc>
        <w:tc>
          <w:tcPr>
            <w:tcW w:w="993" w:type="dxa"/>
            <w:vAlign w:val="center"/>
          </w:tcPr>
          <w:p w14:paraId="3B20552C">
            <w:pPr>
              <w:spacing w:line="360" w:lineRule="exact"/>
              <w:jc w:val="center"/>
              <w:rPr>
                <w:rFonts w:hint="eastAsia" w:ascii="宋体" w:hAnsi="宋体" w:eastAsia="宋体" w:cs="宋体"/>
                <w:szCs w:val="21"/>
              </w:rPr>
            </w:pPr>
          </w:p>
        </w:tc>
        <w:tc>
          <w:tcPr>
            <w:tcW w:w="1275" w:type="dxa"/>
            <w:vAlign w:val="center"/>
          </w:tcPr>
          <w:p w14:paraId="27C544FF">
            <w:pPr>
              <w:spacing w:line="360" w:lineRule="exact"/>
              <w:jc w:val="center"/>
              <w:rPr>
                <w:rFonts w:hint="eastAsia" w:ascii="宋体" w:hAnsi="宋体" w:eastAsia="宋体" w:cs="宋体"/>
                <w:szCs w:val="21"/>
              </w:rPr>
            </w:pPr>
          </w:p>
        </w:tc>
        <w:tc>
          <w:tcPr>
            <w:tcW w:w="1276" w:type="dxa"/>
            <w:vAlign w:val="center"/>
          </w:tcPr>
          <w:p w14:paraId="277D1B99">
            <w:pPr>
              <w:spacing w:line="360" w:lineRule="exact"/>
              <w:jc w:val="center"/>
              <w:rPr>
                <w:rFonts w:hint="eastAsia" w:ascii="宋体" w:hAnsi="宋体" w:eastAsia="宋体" w:cs="宋体"/>
                <w:szCs w:val="21"/>
              </w:rPr>
            </w:pPr>
          </w:p>
        </w:tc>
      </w:tr>
      <w:tr w14:paraId="5094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7171C1D3">
            <w:pPr>
              <w:spacing w:line="360" w:lineRule="exact"/>
              <w:jc w:val="center"/>
              <w:rPr>
                <w:rFonts w:hint="eastAsia" w:ascii="宋体" w:hAnsi="宋体" w:eastAsia="宋体" w:cs="宋体"/>
                <w:szCs w:val="21"/>
              </w:rPr>
            </w:pPr>
            <w:r>
              <w:rPr>
                <w:rFonts w:hint="eastAsia" w:ascii="宋体" w:hAnsi="宋体" w:eastAsia="宋体" w:cs="宋体"/>
                <w:szCs w:val="21"/>
              </w:rPr>
              <w:t>3</w:t>
            </w:r>
          </w:p>
        </w:tc>
        <w:tc>
          <w:tcPr>
            <w:tcW w:w="1701" w:type="dxa"/>
            <w:vAlign w:val="center"/>
          </w:tcPr>
          <w:p w14:paraId="76910CA1">
            <w:pPr>
              <w:spacing w:line="360" w:lineRule="exact"/>
              <w:jc w:val="center"/>
              <w:rPr>
                <w:rFonts w:hint="eastAsia" w:ascii="宋体" w:hAnsi="宋体" w:eastAsia="宋体" w:cs="宋体"/>
                <w:szCs w:val="21"/>
              </w:rPr>
            </w:pPr>
          </w:p>
        </w:tc>
        <w:tc>
          <w:tcPr>
            <w:tcW w:w="2126" w:type="dxa"/>
            <w:vAlign w:val="center"/>
          </w:tcPr>
          <w:p w14:paraId="4E74A08F">
            <w:pPr>
              <w:spacing w:line="360" w:lineRule="exact"/>
              <w:jc w:val="center"/>
              <w:rPr>
                <w:rFonts w:hint="eastAsia" w:ascii="宋体" w:hAnsi="宋体" w:eastAsia="宋体" w:cs="宋体"/>
                <w:szCs w:val="21"/>
              </w:rPr>
            </w:pPr>
          </w:p>
        </w:tc>
        <w:tc>
          <w:tcPr>
            <w:tcW w:w="992" w:type="dxa"/>
            <w:vAlign w:val="center"/>
          </w:tcPr>
          <w:p w14:paraId="0A1B5351">
            <w:pPr>
              <w:spacing w:line="360" w:lineRule="exact"/>
              <w:jc w:val="center"/>
              <w:rPr>
                <w:rFonts w:hint="eastAsia" w:ascii="宋体" w:hAnsi="宋体" w:eastAsia="宋体" w:cs="宋体"/>
                <w:szCs w:val="21"/>
              </w:rPr>
            </w:pPr>
          </w:p>
        </w:tc>
        <w:tc>
          <w:tcPr>
            <w:tcW w:w="993" w:type="dxa"/>
            <w:vAlign w:val="center"/>
          </w:tcPr>
          <w:p w14:paraId="0981E54A">
            <w:pPr>
              <w:spacing w:line="360" w:lineRule="exact"/>
              <w:jc w:val="center"/>
              <w:rPr>
                <w:rFonts w:hint="eastAsia" w:ascii="宋体" w:hAnsi="宋体" w:eastAsia="宋体" w:cs="宋体"/>
                <w:szCs w:val="21"/>
              </w:rPr>
            </w:pPr>
          </w:p>
        </w:tc>
        <w:tc>
          <w:tcPr>
            <w:tcW w:w="1275" w:type="dxa"/>
            <w:vAlign w:val="center"/>
          </w:tcPr>
          <w:p w14:paraId="454FFBD6">
            <w:pPr>
              <w:spacing w:line="360" w:lineRule="exact"/>
              <w:jc w:val="center"/>
              <w:rPr>
                <w:rFonts w:hint="eastAsia" w:ascii="宋体" w:hAnsi="宋体" w:eastAsia="宋体" w:cs="宋体"/>
                <w:szCs w:val="21"/>
              </w:rPr>
            </w:pPr>
          </w:p>
        </w:tc>
        <w:tc>
          <w:tcPr>
            <w:tcW w:w="1276" w:type="dxa"/>
            <w:vAlign w:val="center"/>
          </w:tcPr>
          <w:p w14:paraId="3239412A">
            <w:pPr>
              <w:spacing w:line="360" w:lineRule="exact"/>
              <w:jc w:val="center"/>
              <w:rPr>
                <w:rFonts w:hint="eastAsia" w:ascii="宋体" w:hAnsi="宋体" w:eastAsia="宋体" w:cs="宋体"/>
                <w:szCs w:val="21"/>
              </w:rPr>
            </w:pPr>
          </w:p>
        </w:tc>
      </w:tr>
      <w:tr w14:paraId="0803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0D9D704B">
            <w:pPr>
              <w:spacing w:line="360" w:lineRule="exact"/>
              <w:jc w:val="center"/>
              <w:rPr>
                <w:rFonts w:hint="eastAsia" w:ascii="宋体" w:hAnsi="宋体" w:eastAsia="宋体" w:cs="宋体"/>
                <w:szCs w:val="21"/>
              </w:rPr>
            </w:pPr>
            <w:r>
              <w:rPr>
                <w:rFonts w:hint="eastAsia" w:ascii="宋体" w:hAnsi="宋体" w:eastAsia="宋体" w:cs="宋体"/>
                <w:szCs w:val="21"/>
              </w:rPr>
              <w:t>……</w:t>
            </w:r>
          </w:p>
        </w:tc>
        <w:tc>
          <w:tcPr>
            <w:tcW w:w="1701" w:type="dxa"/>
            <w:vAlign w:val="center"/>
          </w:tcPr>
          <w:p w14:paraId="65494B0C">
            <w:pPr>
              <w:spacing w:line="360" w:lineRule="exact"/>
              <w:jc w:val="center"/>
              <w:rPr>
                <w:rFonts w:hint="eastAsia" w:ascii="宋体" w:hAnsi="宋体" w:eastAsia="宋体" w:cs="宋体"/>
                <w:szCs w:val="21"/>
              </w:rPr>
            </w:pPr>
          </w:p>
        </w:tc>
        <w:tc>
          <w:tcPr>
            <w:tcW w:w="2126" w:type="dxa"/>
            <w:vAlign w:val="center"/>
          </w:tcPr>
          <w:p w14:paraId="79B8327E">
            <w:pPr>
              <w:spacing w:line="360" w:lineRule="exact"/>
              <w:jc w:val="center"/>
              <w:rPr>
                <w:rFonts w:hint="eastAsia" w:ascii="宋体" w:hAnsi="宋体" w:eastAsia="宋体" w:cs="宋体"/>
                <w:szCs w:val="21"/>
              </w:rPr>
            </w:pPr>
          </w:p>
        </w:tc>
        <w:tc>
          <w:tcPr>
            <w:tcW w:w="992" w:type="dxa"/>
            <w:vAlign w:val="center"/>
          </w:tcPr>
          <w:p w14:paraId="780053FE">
            <w:pPr>
              <w:spacing w:line="360" w:lineRule="exact"/>
              <w:jc w:val="center"/>
              <w:rPr>
                <w:rFonts w:hint="eastAsia" w:ascii="宋体" w:hAnsi="宋体" w:eastAsia="宋体" w:cs="宋体"/>
                <w:szCs w:val="21"/>
              </w:rPr>
            </w:pPr>
          </w:p>
        </w:tc>
        <w:tc>
          <w:tcPr>
            <w:tcW w:w="993" w:type="dxa"/>
            <w:vAlign w:val="center"/>
          </w:tcPr>
          <w:p w14:paraId="16245DA1">
            <w:pPr>
              <w:spacing w:line="360" w:lineRule="exact"/>
              <w:jc w:val="center"/>
              <w:rPr>
                <w:rFonts w:hint="eastAsia" w:ascii="宋体" w:hAnsi="宋体" w:eastAsia="宋体" w:cs="宋体"/>
                <w:szCs w:val="21"/>
              </w:rPr>
            </w:pPr>
          </w:p>
        </w:tc>
        <w:tc>
          <w:tcPr>
            <w:tcW w:w="1275" w:type="dxa"/>
            <w:vAlign w:val="center"/>
          </w:tcPr>
          <w:p w14:paraId="4C53D0EE">
            <w:pPr>
              <w:spacing w:line="360" w:lineRule="exact"/>
              <w:jc w:val="center"/>
              <w:rPr>
                <w:rFonts w:hint="eastAsia" w:ascii="宋体" w:hAnsi="宋体" w:eastAsia="宋体" w:cs="宋体"/>
                <w:szCs w:val="21"/>
              </w:rPr>
            </w:pPr>
          </w:p>
        </w:tc>
        <w:tc>
          <w:tcPr>
            <w:tcW w:w="1276" w:type="dxa"/>
            <w:vAlign w:val="center"/>
          </w:tcPr>
          <w:p w14:paraId="1C3CF7CE">
            <w:pPr>
              <w:spacing w:line="360" w:lineRule="exact"/>
              <w:jc w:val="center"/>
              <w:rPr>
                <w:rFonts w:hint="eastAsia" w:ascii="宋体" w:hAnsi="宋体" w:eastAsia="宋体" w:cs="宋体"/>
                <w:szCs w:val="21"/>
              </w:rPr>
            </w:pPr>
          </w:p>
        </w:tc>
      </w:tr>
      <w:tr w14:paraId="21A4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6FAC2DB8">
            <w:pPr>
              <w:spacing w:line="360" w:lineRule="exact"/>
              <w:jc w:val="center"/>
              <w:rPr>
                <w:rFonts w:hint="eastAsia" w:ascii="宋体" w:hAnsi="宋体" w:eastAsia="宋体" w:cs="宋体"/>
                <w:szCs w:val="21"/>
              </w:rPr>
            </w:pPr>
            <w:r>
              <w:rPr>
                <w:rFonts w:hint="eastAsia" w:ascii="宋体" w:hAnsi="宋体" w:eastAsia="宋体" w:cs="宋体"/>
                <w:szCs w:val="21"/>
              </w:rPr>
              <w:t>……</w:t>
            </w:r>
          </w:p>
        </w:tc>
        <w:tc>
          <w:tcPr>
            <w:tcW w:w="1701" w:type="dxa"/>
            <w:vAlign w:val="center"/>
          </w:tcPr>
          <w:p w14:paraId="2D386BF7">
            <w:pPr>
              <w:spacing w:line="360" w:lineRule="exact"/>
              <w:jc w:val="center"/>
              <w:rPr>
                <w:rFonts w:hint="eastAsia" w:ascii="宋体" w:hAnsi="宋体" w:eastAsia="宋体" w:cs="宋体"/>
                <w:szCs w:val="21"/>
              </w:rPr>
            </w:pPr>
          </w:p>
        </w:tc>
        <w:tc>
          <w:tcPr>
            <w:tcW w:w="2126" w:type="dxa"/>
            <w:vAlign w:val="center"/>
          </w:tcPr>
          <w:p w14:paraId="6B876938">
            <w:pPr>
              <w:spacing w:line="360" w:lineRule="exact"/>
              <w:jc w:val="center"/>
              <w:rPr>
                <w:rFonts w:hint="eastAsia" w:ascii="宋体" w:hAnsi="宋体" w:eastAsia="宋体" w:cs="宋体"/>
                <w:szCs w:val="21"/>
              </w:rPr>
            </w:pPr>
          </w:p>
        </w:tc>
        <w:tc>
          <w:tcPr>
            <w:tcW w:w="992" w:type="dxa"/>
            <w:vAlign w:val="center"/>
          </w:tcPr>
          <w:p w14:paraId="23C34043">
            <w:pPr>
              <w:spacing w:line="360" w:lineRule="exact"/>
              <w:jc w:val="center"/>
              <w:rPr>
                <w:rFonts w:hint="eastAsia" w:ascii="宋体" w:hAnsi="宋体" w:eastAsia="宋体" w:cs="宋体"/>
                <w:szCs w:val="21"/>
              </w:rPr>
            </w:pPr>
          </w:p>
        </w:tc>
        <w:tc>
          <w:tcPr>
            <w:tcW w:w="993" w:type="dxa"/>
            <w:vAlign w:val="center"/>
          </w:tcPr>
          <w:p w14:paraId="603A3357">
            <w:pPr>
              <w:spacing w:line="360" w:lineRule="exact"/>
              <w:jc w:val="center"/>
              <w:rPr>
                <w:rFonts w:hint="eastAsia" w:ascii="宋体" w:hAnsi="宋体" w:eastAsia="宋体" w:cs="宋体"/>
                <w:szCs w:val="21"/>
              </w:rPr>
            </w:pPr>
          </w:p>
        </w:tc>
        <w:tc>
          <w:tcPr>
            <w:tcW w:w="1275" w:type="dxa"/>
            <w:vAlign w:val="center"/>
          </w:tcPr>
          <w:p w14:paraId="331811D4">
            <w:pPr>
              <w:spacing w:line="360" w:lineRule="exact"/>
              <w:jc w:val="center"/>
              <w:rPr>
                <w:rFonts w:hint="eastAsia" w:ascii="宋体" w:hAnsi="宋体" w:eastAsia="宋体" w:cs="宋体"/>
                <w:szCs w:val="21"/>
              </w:rPr>
            </w:pPr>
          </w:p>
        </w:tc>
        <w:tc>
          <w:tcPr>
            <w:tcW w:w="1276" w:type="dxa"/>
            <w:vAlign w:val="center"/>
          </w:tcPr>
          <w:p w14:paraId="467C315C">
            <w:pPr>
              <w:spacing w:line="360" w:lineRule="exact"/>
              <w:jc w:val="center"/>
              <w:rPr>
                <w:rFonts w:hint="eastAsia" w:ascii="宋体" w:hAnsi="宋体" w:eastAsia="宋体" w:cs="宋体"/>
                <w:szCs w:val="21"/>
              </w:rPr>
            </w:pPr>
          </w:p>
        </w:tc>
      </w:tr>
      <w:tr w14:paraId="0F36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257C2045">
            <w:pPr>
              <w:spacing w:line="360" w:lineRule="exact"/>
              <w:jc w:val="center"/>
              <w:rPr>
                <w:rFonts w:hint="eastAsia" w:ascii="宋体" w:hAnsi="宋体" w:eastAsia="宋体" w:cs="宋体"/>
                <w:szCs w:val="21"/>
              </w:rPr>
            </w:pPr>
            <w:r>
              <w:rPr>
                <w:rFonts w:hint="eastAsia" w:ascii="宋体" w:hAnsi="宋体" w:eastAsia="宋体" w:cs="宋体"/>
                <w:szCs w:val="21"/>
              </w:rPr>
              <w:t>……</w:t>
            </w:r>
          </w:p>
        </w:tc>
        <w:tc>
          <w:tcPr>
            <w:tcW w:w="1701" w:type="dxa"/>
            <w:vAlign w:val="center"/>
          </w:tcPr>
          <w:p w14:paraId="4E43F6C2">
            <w:pPr>
              <w:spacing w:line="360" w:lineRule="exact"/>
              <w:jc w:val="center"/>
              <w:rPr>
                <w:rFonts w:hint="eastAsia" w:ascii="宋体" w:hAnsi="宋体" w:eastAsia="宋体" w:cs="宋体"/>
                <w:szCs w:val="21"/>
              </w:rPr>
            </w:pPr>
          </w:p>
        </w:tc>
        <w:tc>
          <w:tcPr>
            <w:tcW w:w="2126" w:type="dxa"/>
            <w:vAlign w:val="center"/>
          </w:tcPr>
          <w:p w14:paraId="2DEA0C93">
            <w:pPr>
              <w:spacing w:line="360" w:lineRule="exact"/>
              <w:jc w:val="center"/>
              <w:rPr>
                <w:rFonts w:hint="eastAsia" w:ascii="宋体" w:hAnsi="宋体" w:eastAsia="宋体" w:cs="宋体"/>
                <w:szCs w:val="21"/>
              </w:rPr>
            </w:pPr>
          </w:p>
        </w:tc>
        <w:tc>
          <w:tcPr>
            <w:tcW w:w="992" w:type="dxa"/>
            <w:vAlign w:val="center"/>
          </w:tcPr>
          <w:p w14:paraId="07F52A90">
            <w:pPr>
              <w:spacing w:line="360" w:lineRule="exact"/>
              <w:jc w:val="center"/>
              <w:rPr>
                <w:rFonts w:hint="eastAsia" w:ascii="宋体" w:hAnsi="宋体" w:eastAsia="宋体" w:cs="宋体"/>
                <w:szCs w:val="21"/>
              </w:rPr>
            </w:pPr>
          </w:p>
        </w:tc>
        <w:tc>
          <w:tcPr>
            <w:tcW w:w="993" w:type="dxa"/>
            <w:vAlign w:val="center"/>
          </w:tcPr>
          <w:p w14:paraId="1DEBAAE3">
            <w:pPr>
              <w:spacing w:line="360" w:lineRule="exact"/>
              <w:jc w:val="center"/>
              <w:rPr>
                <w:rFonts w:hint="eastAsia" w:ascii="宋体" w:hAnsi="宋体" w:eastAsia="宋体" w:cs="宋体"/>
                <w:szCs w:val="21"/>
              </w:rPr>
            </w:pPr>
          </w:p>
        </w:tc>
        <w:tc>
          <w:tcPr>
            <w:tcW w:w="1275" w:type="dxa"/>
            <w:vAlign w:val="center"/>
          </w:tcPr>
          <w:p w14:paraId="54E06903">
            <w:pPr>
              <w:spacing w:line="360" w:lineRule="exact"/>
              <w:jc w:val="center"/>
              <w:rPr>
                <w:rFonts w:hint="eastAsia" w:ascii="宋体" w:hAnsi="宋体" w:eastAsia="宋体" w:cs="宋体"/>
                <w:szCs w:val="21"/>
              </w:rPr>
            </w:pPr>
          </w:p>
        </w:tc>
        <w:tc>
          <w:tcPr>
            <w:tcW w:w="1276" w:type="dxa"/>
            <w:vAlign w:val="center"/>
          </w:tcPr>
          <w:p w14:paraId="64E2E098">
            <w:pPr>
              <w:spacing w:line="360" w:lineRule="exact"/>
              <w:jc w:val="center"/>
              <w:rPr>
                <w:rFonts w:hint="eastAsia" w:ascii="宋体" w:hAnsi="宋体" w:eastAsia="宋体" w:cs="宋体"/>
                <w:szCs w:val="21"/>
              </w:rPr>
            </w:pPr>
          </w:p>
        </w:tc>
      </w:tr>
      <w:tr w14:paraId="77EC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37E23FF7">
            <w:pPr>
              <w:spacing w:line="360" w:lineRule="exact"/>
              <w:jc w:val="center"/>
              <w:rPr>
                <w:rFonts w:hint="eastAsia" w:ascii="宋体" w:hAnsi="宋体" w:eastAsia="宋体" w:cs="宋体"/>
                <w:szCs w:val="21"/>
              </w:rPr>
            </w:pPr>
          </w:p>
        </w:tc>
        <w:tc>
          <w:tcPr>
            <w:tcW w:w="1701" w:type="dxa"/>
            <w:vAlign w:val="center"/>
          </w:tcPr>
          <w:p w14:paraId="170C6F67">
            <w:pPr>
              <w:spacing w:line="360" w:lineRule="exact"/>
              <w:jc w:val="center"/>
              <w:rPr>
                <w:rFonts w:hint="eastAsia" w:ascii="宋体" w:hAnsi="宋体" w:eastAsia="宋体" w:cs="宋体"/>
                <w:szCs w:val="21"/>
              </w:rPr>
            </w:pPr>
          </w:p>
        </w:tc>
        <w:tc>
          <w:tcPr>
            <w:tcW w:w="2126" w:type="dxa"/>
            <w:vAlign w:val="center"/>
          </w:tcPr>
          <w:p w14:paraId="58F9F020">
            <w:pPr>
              <w:spacing w:line="360" w:lineRule="exact"/>
              <w:jc w:val="center"/>
              <w:rPr>
                <w:rFonts w:hint="eastAsia" w:ascii="宋体" w:hAnsi="宋体" w:eastAsia="宋体" w:cs="宋体"/>
                <w:szCs w:val="21"/>
              </w:rPr>
            </w:pPr>
          </w:p>
        </w:tc>
        <w:tc>
          <w:tcPr>
            <w:tcW w:w="992" w:type="dxa"/>
            <w:vAlign w:val="center"/>
          </w:tcPr>
          <w:p w14:paraId="29A8F357">
            <w:pPr>
              <w:spacing w:line="360" w:lineRule="exact"/>
              <w:jc w:val="center"/>
              <w:rPr>
                <w:rFonts w:hint="eastAsia" w:ascii="宋体" w:hAnsi="宋体" w:eastAsia="宋体" w:cs="宋体"/>
                <w:szCs w:val="21"/>
              </w:rPr>
            </w:pPr>
          </w:p>
        </w:tc>
        <w:tc>
          <w:tcPr>
            <w:tcW w:w="993" w:type="dxa"/>
            <w:vAlign w:val="center"/>
          </w:tcPr>
          <w:p w14:paraId="664E22F6">
            <w:pPr>
              <w:spacing w:line="360" w:lineRule="exact"/>
              <w:jc w:val="center"/>
              <w:rPr>
                <w:rFonts w:hint="eastAsia" w:ascii="宋体" w:hAnsi="宋体" w:eastAsia="宋体" w:cs="宋体"/>
                <w:szCs w:val="21"/>
              </w:rPr>
            </w:pPr>
          </w:p>
        </w:tc>
        <w:tc>
          <w:tcPr>
            <w:tcW w:w="1275" w:type="dxa"/>
            <w:vAlign w:val="center"/>
          </w:tcPr>
          <w:p w14:paraId="66D68933">
            <w:pPr>
              <w:spacing w:line="360" w:lineRule="exact"/>
              <w:jc w:val="center"/>
              <w:rPr>
                <w:rFonts w:hint="eastAsia" w:ascii="宋体" w:hAnsi="宋体" w:eastAsia="宋体" w:cs="宋体"/>
                <w:szCs w:val="21"/>
              </w:rPr>
            </w:pPr>
          </w:p>
        </w:tc>
        <w:tc>
          <w:tcPr>
            <w:tcW w:w="1276" w:type="dxa"/>
            <w:vAlign w:val="center"/>
          </w:tcPr>
          <w:p w14:paraId="6EAE9483">
            <w:pPr>
              <w:spacing w:line="360" w:lineRule="exact"/>
              <w:jc w:val="center"/>
              <w:rPr>
                <w:rFonts w:hint="eastAsia" w:ascii="宋体" w:hAnsi="宋体" w:eastAsia="宋体" w:cs="宋体"/>
                <w:szCs w:val="21"/>
              </w:rPr>
            </w:pPr>
          </w:p>
        </w:tc>
      </w:tr>
      <w:tr w14:paraId="1B10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33198F0">
            <w:pPr>
              <w:spacing w:line="360" w:lineRule="exact"/>
              <w:jc w:val="center"/>
              <w:rPr>
                <w:rFonts w:hint="eastAsia" w:ascii="宋体" w:hAnsi="宋体" w:eastAsia="宋体" w:cs="宋体"/>
                <w:szCs w:val="21"/>
              </w:rPr>
            </w:pPr>
          </w:p>
        </w:tc>
        <w:tc>
          <w:tcPr>
            <w:tcW w:w="1701" w:type="dxa"/>
            <w:vAlign w:val="center"/>
          </w:tcPr>
          <w:p w14:paraId="4D32D29B">
            <w:pPr>
              <w:spacing w:line="360" w:lineRule="exact"/>
              <w:jc w:val="center"/>
              <w:rPr>
                <w:rFonts w:hint="eastAsia" w:ascii="宋体" w:hAnsi="宋体" w:eastAsia="宋体" w:cs="宋体"/>
                <w:szCs w:val="21"/>
              </w:rPr>
            </w:pPr>
          </w:p>
        </w:tc>
        <w:tc>
          <w:tcPr>
            <w:tcW w:w="2126" w:type="dxa"/>
            <w:vAlign w:val="center"/>
          </w:tcPr>
          <w:p w14:paraId="18566448">
            <w:pPr>
              <w:spacing w:line="360" w:lineRule="exact"/>
              <w:jc w:val="center"/>
              <w:rPr>
                <w:rFonts w:hint="eastAsia" w:ascii="宋体" w:hAnsi="宋体" w:eastAsia="宋体" w:cs="宋体"/>
                <w:szCs w:val="21"/>
              </w:rPr>
            </w:pPr>
          </w:p>
        </w:tc>
        <w:tc>
          <w:tcPr>
            <w:tcW w:w="992" w:type="dxa"/>
            <w:vAlign w:val="center"/>
          </w:tcPr>
          <w:p w14:paraId="749FD0C0">
            <w:pPr>
              <w:spacing w:line="360" w:lineRule="exact"/>
              <w:jc w:val="center"/>
              <w:rPr>
                <w:rFonts w:hint="eastAsia" w:ascii="宋体" w:hAnsi="宋体" w:eastAsia="宋体" w:cs="宋体"/>
                <w:szCs w:val="21"/>
              </w:rPr>
            </w:pPr>
          </w:p>
        </w:tc>
        <w:tc>
          <w:tcPr>
            <w:tcW w:w="993" w:type="dxa"/>
            <w:vAlign w:val="center"/>
          </w:tcPr>
          <w:p w14:paraId="4F77AAAB">
            <w:pPr>
              <w:spacing w:line="360" w:lineRule="exact"/>
              <w:jc w:val="center"/>
              <w:rPr>
                <w:rFonts w:hint="eastAsia" w:ascii="宋体" w:hAnsi="宋体" w:eastAsia="宋体" w:cs="宋体"/>
                <w:szCs w:val="21"/>
              </w:rPr>
            </w:pPr>
          </w:p>
        </w:tc>
        <w:tc>
          <w:tcPr>
            <w:tcW w:w="1275" w:type="dxa"/>
            <w:vAlign w:val="center"/>
          </w:tcPr>
          <w:p w14:paraId="35635C18">
            <w:pPr>
              <w:spacing w:line="360" w:lineRule="exact"/>
              <w:jc w:val="center"/>
              <w:rPr>
                <w:rFonts w:hint="eastAsia" w:ascii="宋体" w:hAnsi="宋体" w:eastAsia="宋体" w:cs="宋体"/>
                <w:szCs w:val="21"/>
              </w:rPr>
            </w:pPr>
          </w:p>
        </w:tc>
        <w:tc>
          <w:tcPr>
            <w:tcW w:w="1276" w:type="dxa"/>
            <w:vAlign w:val="center"/>
          </w:tcPr>
          <w:p w14:paraId="6DB93DA5">
            <w:pPr>
              <w:spacing w:line="360" w:lineRule="exact"/>
              <w:jc w:val="center"/>
              <w:rPr>
                <w:rFonts w:hint="eastAsia" w:ascii="宋体" w:hAnsi="宋体" w:eastAsia="宋体" w:cs="宋体"/>
                <w:szCs w:val="21"/>
              </w:rPr>
            </w:pPr>
          </w:p>
        </w:tc>
      </w:tr>
    </w:tbl>
    <w:p w14:paraId="29D485DD">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hAnsi="宋体" w:eastAsia="宋体" w:cs="宋体"/>
          <w:b/>
          <w:bCs/>
          <w:kern w:val="0"/>
          <w:sz w:val="32"/>
          <w:szCs w:val="32"/>
        </w:rPr>
      </w:pPr>
    </w:p>
    <w:p w14:paraId="16AD0C9D">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hAnsi="宋体" w:eastAsia="宋体" w:cs="宋体"/>
          <w:b/>
          <w:bCs/>
          <w:kern w:val="0"/>
          <w:sz w:val="32"/>
          <w:szCs w:val="32"/>
        </w:rPr>
      </w:pPr>
    </w:p>
    <w:p w14:paraId="162FCB2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hAnsi="宋体" w:eastAsia="宋体" w:cs="宋体"/>
          <w:b/>
          <w:bCs/>
          <w:kern w:val="0"/>
          <w:sz w:val="32"/>
          <w:szCs w:val="32"/>
        </w:rPr>
      </w:pPr>
    </w:p>
    <w:p w14:paraId="5311FA12">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hAnsi="宋体" w:eastAsia="宋体" w:cs="宋体"/>
          <w:b/>
          <w:bCs/>
          <w:kern w:val="0"/>
          <w:sz w:val="32"/>
          <w:szCs w:val="32"/>
        </w:rPr>
      </w:pPr>
    </w:p>
    <w:p w14:paraId="0FADC605">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hAnsi="宋体" w:eastAsia="宋体" w:cs="宋体"/>
          <w:b/>
          <w:bCs/>
          <w:kern w:val="0"/>
          <w:sz w:val="32"/>
          <w:szCs w:val="32"/>
        </w:rPr>
      </w:pPr>
    </w:p>
    <w:p w14:paraId="550F1B5D">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hAnsi="宋体" w:eastAsia="宋体" w:cs="宋体"/>
          <w:b/>
          <w:bCs/>
          <w:kern w:val="0"/>
          <w:sz w:val="32"/>
          <w:szCs w:val="32"/>
        </w:rPr>
      </w:pPr>
    </w:p>
    <w:p w14:paraId="4A0C79B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hAnsi="宋体" w:eastAsia="宋体" w:cs="宋体"/>
          <w:b/>
          <w:bCs/>
          <w:kern w:val="0"/>
          <w:sz w:val="32"/>
          <w:szCs w:val="32"/>
        </w:rPr>
      </w:pPr>
    </w:p>
    <w:p w14:paraId="4F707EAE">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hAnsi="宋体" w:eastAsia="宋体" w:cs="宋体"/>
          <w:b/>
          <w:bCs/>
          <w:kern w:val="0"/>
          <w:sz w:val="32"/>
          <w:szCs w:val="32"/>
        </w:rPr>
      </w:pPr>
    </w:p>
    <w:p w14:paraId="18D24AC7">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hAnsi="宋体" w:eastAsia="宋体" w:cs="宋体"/>
          <w:b/>
          <w:bCs/>
          <w:kern w:val="0"/>
          <w:sz w:val="32"/>
          <w:szCs w:val="32"/>
        </w:rPr>
      </w:pPr>
    </w:p>
    <w:p w14:paraId="20BACA51">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hAnsi="宋体" w:eastAsia="宋体" w:cs="宋体"/>
          <w:b/>
          <w:bCs/>
          <w:kern w:val="0"/>
          <w:sz w:val="32"/>
          <w:szCs w:val="32"/>
        </w:rPr>
      </w:pPr>
      <w:r>
        <w:rPr>
          <w:rFonts w:hint="eastAsia" w:ascii="宋体" w:hAnsi="宋体" w:eastAsia="宋体" w:cs="宋体"/>
          <w:b/>
          <w:bCs/>
          <w:kern w:val="0"/>
          <w:sz w:val="32"/>
          <w:szCs w:val="32"/>
        </w:rPr>
        <w:t>第六部分  响应文件格式</w:t>
      </w:r>
    </w:p>
    <w:p w14:paraId="21FDBD7C">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hAnsi="宋体" w:eastAsia="宋体" w:cs="宋体"/>
          <w:b/>
          <w:bCs/>
          <w:kern w:val="0"/>
          <w:sz w:val="32"/>
          <w:szCs w:val="32"/>
        </w:rPr>
      </w:pPr>
    </w:p>
    <w:p w14:paraId="7B57733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hAnsi="宋体" w:eastAsia="宋体" w:cs="宋体"/>
          <w:b/>
          <w:bCs/>
          <w:kern w:val="0"/>
          <w:sz w:val="32"/>
          <w:szCs w:val="32"/>
        </w:rPr>
      </w:pPr>
    </w:p>
    <w:p w14:paraId="5C17A28F">
      <w:pPr>
        <w:snapToGrid w:val="0"/>
        <w:spacing w:line="240" w:lineRule="atLeast"/>
        <w:jc w:val="center"/>
        <w:rPr>
          <w:rStyle w:val="64"/>
          <w:rFonts w:hint="eastAsia" w:ascii="宋体" w:hAnsi="宋体" w:eastAsia="宋体" w:cs="宋体"/>
          <w:b/>
          <w:kern w:val="0"/>
          <w:sz w:val="32"/>
          <w:szCs w:val="32"/>
        </w:rPr>
      </w:pPr>
      <w:r>
        <w:rPr>
          <w:rStyle w:val="64"/>
          <w:rFonts w:hint="eastAsia" w:ascii="宋体" w:hAnsi="宋体" w:eastAsia="宋体" w:cs="宋体"/>
          <w:b/>
          <w:kern w:val="0"/>
          <w:sz w:val="32"/>
          <w:szCs w:val="32"/>
        </w:rPr>
        <w:t xml:space="preserve">项目名称： </w:t>
      </w:r>
    </w:p>
    <w:p w14:paraId="7B78F81E">
      <w:pPr>
        <w:snapToGrid w:val="0"/>
        <w:spacing w:line="240" w:lineRule="atLeast"/>
        <w:jc w:val="center"/>
        <w:rPr>
          <w:rStyle w:val="64"/>
          <w:rFonts w:hint="eastAsia" w:ascii="宋体" w:hAnsi="宋体" w:eastAsia="宋体" w:cs="宋体"/>
          <w:b/>
          <w:kern w:val="0"/>
          <w:sz w:val="32"/>
          <w:szCs w:val="32"/>
        </w:rPr>
      </w:pPr>
    </w:p>
    <w:p w14:paraId="25DC01A6">
      <w:pPr>
        <w:snapToGrid w:val="0"/>
        <w:spacing w:line="240" w:lineRule="atLeast"/>
        <w:jc w:val="center"/>
        <w:rPr>
          <w:rStyle w:val="64"/>
          <w:rFonts w:hint="eastAsia" w:ascii="宋体" w:hAnsi="宋体" w:eastAsia="宋体" w:cs="宋体"/>
          <w:b/>
          <w:kern w:val="0"/>
          <w:sz w:val="32"/>
          <w:szCs w:val="32"/>
        </w:rPr>
      </w:pPr>
      <w:r>
        <w:rPr>
          <w:rStyle w:val="64"/>
          <w:rFonts w:hint="eastAsia" w:ascii="宋体" w:hAnsi="宋体" w:eastAsia="宋体" w:cs="宋体"/>
          <w:b/>
          <w:kern w:val="0"/>
          <w:sz w:val="32"/>
          <w:szCs w:val="32"/>
        </w:rPr>
        <w:t>项目编号：</w:t>
      </w:r>
    </w:p>
    <w:p w14:paraId="29F3D327">
      <w:pPr>
        <w:pStyle w:val="105"/>
        <w:snapToGrid w:val="0"/>
        <w:rPr>
          <w:rStyle w:val="64"/>
          <w:rFonts w:hint="eastAsia" w:ascii="宋体" w:hAnsi="宋体" w:eastAsia="宋体" w:cs="宋体"/>
          <w:b/>
          <w:kern w:val="0"/>
          <w:sz w:val="32"/>
          <w:szCs w:val="32"/>
        </w:rPr>
      </w:pPr>
    </w:p>
    <w:p w14:paraId="3FFEDA51">
      <w:pPr>
        <w:snapToGrid w:val="0"/>
        <w:ind w:right="2279"/>
        <w:rPr>
          <w:rStyle w:val="64"/>
          <w:rFonts w:hint="eastAsia" w:ascii="宋体" w:hAnsi="宋体" w:eastAsia="宋体" w:cs="宋体"/>
          <w:b/>
          <w:kern w:val="0"/>
          <w:sz w:val="32"/>
          <w:szCs w:val="32"/>
        </w:rPr>
      </w:pPr>
    </w:p>
    <w:p w14:paraId="2A40B38D">
      <w:pPr>
        <w:snapToGrid w:val="0"/>
        <w:ind w:right="2279"/>
        <w:jc w:val="center"/>
        <w:rPr>
          <w:rStyle w:val="64"/>
          <w:rFonts w:hint="eastAsia" w:ascii="宋体" w:hAnsi="宋体" w:eastAsia="宋体" w:cs="宋体"/>
          <w:b/>
          <w:kern w:val="0"/>
          <w:sz w:val="32"/>
          <w:szCs w:val="32"/>
        </w:rPr>
      </w:pPr>
      <w:r>
        <w:rPr>
          <w:rStyle w:val="64"/>
          <w:rFonts w:hint="eastAsia" w:ascii="宋体" w:hAnsi="宋体" w:eastAsia="宋体" w:cs="宋体"/>
          <w:b/>
          <w:kern w:val="0"/>
          <w:sz w:val="32"/>
          <w:szCs w:val="32"/>
        </w:rPr>
        <w:t xml:space="preserve">            响应文件</w:t>
      </w:r>
    </w:p>
    <w:p w14:paraId="420CE974">
      <w:pPr>
        <w:snapToGrid w:val="0"/>
        <w:spacing w:line="320" w:lineRule="exact"/>
        <w:ind w:right="2278"/>
        <w:rPr>
          <w:rStyle w:val="64"/>
          <w:rFonts w:hint="eastAsia" w:ascii="宋体" w:hAnsi="宋体" w:eastAsia="宋体" w:cs="宋体"/>
          <w:b/>
          <w:sz w:val="30"/>
          <w:szCs w:val="30"/>
        </w:rPr>
      </w:pPr>
    </w:p>
    <w:p w14:paraId="5EDFBC87">
      <w:pPr>
        <w:snapToGrid w:val="0"/>
        <w:spacing w:line="320" w:lineRule="exact"/>
        <w:ind w:right="2278"/>
        <w:rPr>
          <w:rStyle w:val="64"/>
          <w:rFonts w:hint="eastAsia" w:ascii="宋体" w:hAnsi="宋体" w:eastAsia="宋体" w:cs="宋体"/>
          <w:b/>
          <w:sz w:val="30"/>
          <w:szCs w:val="30"/>
        </w:rPr>
      </w:pPr>
    </w:p>
    <w:p w14:paraId="2EF5EB75">
      <w:pPr>
        <w:snapToGrid w:val="0"/>
        <w:spacing w:line="320" w:lineRule="exact"/>
        <w:ind w:right="2278"/>
        <w:rPr>
          <w:rStyle w:val="64"/>
          <w:rFonts w:hint="eastAsia" w:ascii="宋体" w:hAnsi="宋体" w:eastAsia="宋体" w:cs="宋体"/>
          <w:b/>
          <w:sz w:val="30"/>
          <w:szCs w:val="30"/>
        </w:rPr>
      </w:pPr>
    </w:p>
    <w:p w14:paraId="760DCB42">
      <w:pPr>
        <w:pStyle w:val="105"/>
        <w:rPr>
          <w:rFonts w:hint="eastAsia" w:ascii="宋体" w:hAnsi="宋体" w:eastAsia="宋体" w:cs="宋体"/>
        </w:rPr>
      </w:pPr>
    </w:p>
    <w:p w14:paraId="5548C8C9">
      <w:pPr>
        <w:pStyle w:val="105"/>
        <w:rPr>
          <w:rFonts w:hint="eastAsia" w:ascii="宋体" w:hAnsi="宋体" w:eastAsia="宋体" w:cs="宋体"/>
        </w:rPr>
      </w:pPr>
    </w:p>
    <w:p w14:paraId="7F49F6F7">
      <w:pPr>
        <w:pStyle w:val="105"/>
        <w:rPr>
          <w:rFonts w:hint="eastAsia" w:ascii="宋体" w:hAnsi="宋体" w:eastAsia="宋体" w:cs="宋体"/>
        </w:rPr>
      </w:pPr>
    </w:p>
    <w:p w14:paraId="1CCF539A">
      <w:pPr>
        <w:snapToGrid w:val="0"/>
        <w:spacing w:line="320" w:lineRule="exact"/>
        <w:ind w:right="2278"/>
        <w:rPr>
          <w:rStyle w:val="64"/>
          <w:rFonts w:hint="eastAsia" w:ascii="宋体" w:hAnsi="宋体" w:eastAsia="宋体" w:cs="宋体"/>
          <w:b/>
          <w:sz w:val="30"/>
          <w:szCs w:val="30"/>
        </w:rPr>
      </w:pPr>
    </w:p>
    <w:p w14:paraId="0A967891">
      <w:pPr>
        <w:snapToGrid w:val="0"/>
        <w:spacing w:line="320" w:lineRule="exact"/>
        <w:ind w:right="2278"/>
        <w:rPr>
          <w:rStyle w:val="64"/>
          <w:rFonts w:hint="eastAsia" w:ascii="宋体" w:hAnsi="宋体" w:eastAsia="宋体" w:cs="宋体"/>
          <w:b/>
          <w:sz w:val="30"/>
          <w:szCs w:val="30"/>
        </w:rPr>
      </w:pPr>
    </w:p>
    <w:p w14:paraId="65CC1EC6">
      <w:pPr>
        <w:snapToGrid w:val="0"/>
        <w:spacing w:line="320" w:lineRule="exact"/>
        <w:ind w:right="2278"/>
        <w:rPr>
          <w:rStyle w:val="64"/>
          <w:rFonts w:hint="eastAsia" w:ascii="宋体" w:hAnsi="宋体" w:eastAsia="宋体" w:cs="宋体"/>
          <w:b/>
          <w:sz w:val="30"/>
          <w:szCs w:val="30"/>
        </w:rPr>
      </w:pPr>
    </w:p>
    <w:p w14:paraId="60ACD6AA">
      <w:pPr>
        <w:snapToGrid w:val="0"/>
        <w:spacing w:line="320" w:lineRule="exact"/>
        <w:ind w:right="2278"/>
        <w:rPr>
          <w:rStyle w:val="64"/>
          <w:rFonts w:hint="eastAsia" w:ascii="宋体" w:hAnsi="宋体" w:eastAsia="宋体" w:cs="宋体"/>
          <w:b/>
          <w:sz w:val="30"/>
          <w:szCs w:val="30"/>
        </w:rPr>
      </w:pPr>
    </w:p>
    <w:p w14:paraId="465D9116">
      <w:pPr>
        <w:snapToGrid w:val="0"/>
        <w:spacing w:line="320" w:lineRule="exact"/>
        <w:ind w:right="2278"/>
        <w:rPr>
          <w:rStyle w:val="64"/>
          <w:rFonts w:hint="eastAsia" w:ascii="宋体" w:hAnsi="宋体" w:eastAsia="宋体" w:cs="宋体"/>
          <w:b/>
          <w:sz w:val="30"/>
          <w:szCs w:val="30"/>
        </w:rPr>
      </w:pPr>
    </w:p>
    <w:p w14:paraId="777B88B8">
      <w:pPr>
        <w:snapToGrid w:val="0"/>
        <w:spacing w:line="320" w:lineRule="exact"/>
        <w:ind w:right="2278"/>
        <w:rPr>
          <w:rStyle w:val="64"/>
          <w:rFonts w:hint="eastAsia" w:ascii="宋体" w:hAnsi="宋体" w:eastAsia="宋体" w:cs="宋体"/>
          <w:b/>
          <w:sz w:val="30"/>
          <w:szCs w:val="30"/>
        </w:rPr>
      </w:pPr>
    </w:p>
    <w:p w14:paraId="433F2DBF">
      <w:pPr>
        <w:snapToGrid w:val="0"/>
        <w:ind w:right="2279"/>
        <w:rPr>
          <w:rStyle w:val="64"/>
          <w:rFonts w:hint="eastAsia" w:ascii="宋体" w:hAnsi="宋体" w:eastAsia="宋体" w:cs="宋体"/>
          <w:b/>
          <w:sz w:val="30"/>
          <w:szCs w:val="30"/>
        </w:rPr>
      </w:pPr>
      <w:r>
        <w:rPr>
          <w:rStyle w:val="64"/>
          <w:rFonts w:hint="eastAsia" w:ascii="宋体" w:hAnsi="宋体" w:eastAsia="宋体" w:cs="宋体"/>
          <w:b/>
          <w:sz w:val="30"/>
          <w:szCs w:val="30"/>
        </w:rPr>
        <w:t>供应商名称：               （盖章）</w:t>
      </w:r>
    </w:p>
    <w:p w14:paraId="0901D7FA">
      <w:pPr>
        <w:snapToGrid w:val="0"/>
        <w:ind w:right="2279"/>
        <w:rPr>
          <w:rStyle w:val="64"/>
          <w:rFonts w:hint="eastAsia" w:ascii="宋体" w:hAnsi="宋体" w:eastAsia="宋体" w:cs="宋体"/>
          <w:b/>
          <w:sz w:val="30"/>
          <w:szCs w:val="30"/>
        </w:rPr>
      </w:pPr>
      <w:r>
        <w:rPr>
          <w:rStyle w:val="64"/>
          <w:rFonts w:hint="eastAsia" w:ascii="宋体" w:hAnsi="宋体" w:eastAsia="宋体" w:cs="宋体"/>
          <w:b/>
          <w:sz w:val="30"/>
          <w:szCs w:val="30"/>
        </w:rPr>
        <w:t>公司地址：</w:t>
      </w:r>
    </w:p>
    <w:p w14:paraId="49CAE7BB">
      <w:pPr>
        <w:snapToGrid w:val="0"/>
        <w:ind w:right="2279"/>
        <w:rPr>
          <w:rStyle w:val="64"/>
          <w:rFonts w:hint="eastAsia" w:ascii="宋体" w:hAnsi="宋体" w:eastAsia="宋体" w:cs="宋体"/>
          <w:b/>
          <w:sz w:val="30"/>
          <w:szCs w:val="30"/>
        </w:rPr>
      </w:pPr>
      <w:r>
        <w:rPr>
          <w:rStyle w:val="64"/>
          <w:rFonts w:hint="eastAsia" w:ascii="宋体" w:hAnsi="宋体" w:eastAsia="宋体" w:cs="宋体"/>
          <w:b/>
          <w:sz w:val="30"/>
          <w:szCs w:val="30"/>
        </w:rPr>
        <w:t>联系人：</w:t>
      </w:r>
    </w:p>
    <w:p w14:paraId="784D4E11">
      <w:pPr>
        <w:snapToGrid w:val="0"/>
        <w:ind w:right="2279"/>
        <w:rPr>
          <w:rStyle w:val="64"/>
          <w:rFonts w:hint="eastAsia" w:ascii="宋体" w:hAnsi="宋体" w:eastAsia="宋体" w:cs="宋体"/>
          <w:b/>
          <w:sz w:val="30"/>
          <w:szCs w:val="30"/>
        </w:rPr>
      </w:pPr>
      <w:r>
        <w:rPr>
          <w:rStyle w:val="64"/>
          <w:rFonts w:hint="eastAsia" w:ascii="宋体" w:hAnsi="宋体" w:eastAsia="宋体" w:cs="宋体"/>
          <w:b/>
          <w:sz w:val="30"/>
          <w:szCs w:val="30"/>
        </w:rPr>
        <w:t>联系电话：</w:t>
      </w:r>
    </w:p>
    <w:p w14:paraId="06643D31">
      <w:pPr>
        <w:snapToGrid w:val="0"/>
        <w:spacing w:line="320" w:lineRule="exact"/>
        <w:ind w:right="2278"/>
        <w:rPr>
          <w:rStyle w:val="64"/>
          <w:rFonts w:hint="eastAsia" w:ascii="宋体" w:hAnsi="宋体" w:eastAsia="宋体" w:cs="宋体"/>
          <w:b/>
          <w:sz w:val="30"/>
          <w:szCs w:val="30"/>
        </w:rPr>
      </w:pPr>
      <w:r>
        <w:rPr>
          <w:rStyle w:val="64"/>
          <w:rFonts w:hint="eastAsia" w:ascii="宋体" w:hAnsi="宋体" w:eastAsia="宋体" w:cs="宋体"/>
          <w:b/>
          <w:sz w:val="30"/>
          <w:szCs w:val="30"/>
        </w:rPr>
        <w:t>日期：</w:t>
      </w:r>
    </w:p>
    <w:p w14:paraId="2EF18253">
      <w:pPr>
        <w:snapToGrid w:val="0"/>
        <w:spacing w:line="320" w:lineRule="exact"/>
        <w:ind w:right="2278"/>
        <w:rPr>
          <w:rStyle w:val="64"/>
          <w:rFonts w:hint="eastAsia" w:ascii="宋体" w:hAnsi="宋体" w:eastAsia="宋体" w:cs="宋体"/>
          <w:b/>
          <w:sz w:val="30"/>
          <w:szCs w:val="30"/>
        </w:rPr>
      </w:pPr>
    </w:p>
    <w:p w14:paraId="3E72C597">
      <w:pPr>
        <w:pStyle w:val="105"/>
        <w:rPr>
          <w:rFonts w:hint="eastAsia" w:ascii="宋体" w:hAnsi="宋体" w:eastAsia="宋体" w:cs="宋体"/>
        </w:rPr>
      </w:pPr>
    </w:p>
    <w:p w14:paraId="51616196">
      <w:pPr>
        <w:pStyle w:val="105"/>
        <w:rPr>
          <w:rFonts w:hint="eastAsia" w:ascii="宋体" w:hAnsi="宋体" w:eastAsia="宋体" w:cs="宋体"/>
        </w:rPr>
      </w:pPr>
    </w:p>
    <w:p w14:paraId="6DAA4685">
      <w:pPr>
        <w:pStyle w:val="105"/>
        <w:rPr>
          <w:rFonts w:hint="eastAsia" w:ascii="宋体" w:hAnsi="宋体" w:eastAsia="宋体" w:cs="宋体"/>
        </w:rPr>
      </w:pPr>
    </w:p>
    <w:p w14:paraId="14B6AE9F">
      <w:pPr>
        <w:pStyle w:val="105"/>
        <w:rPr>
          <w:rFonts w:hint="eastAsia" w:ascii="宋体" w:hAnsi="宋体" w:eastAsia="宋体" w:cs="宋体"/>
        </w:rPr>
      </w:pPr>
    </w:p>
    <w:p w14:paraId="666C2E9A">
      <w:pPr>
        <w:pStyle w:val="105"/>
        <w:rPr>
          <w:rFonts w:hint="eastAsia" w:ascii="宋体" w:hAnsi="宋体" w:eastAsia="宋体" w:cs="宋体"/>
        </w:rPr>
      </w:pPr>
    </w:p>
    <w:p w14:paraId="523ACACC">
      <w:pPr>
        <w:pStyle w:val="105"/>
        <w:rPr>
          <w:rFonts w:hint="eastAsia" w:ascii="宋体" w:hAnsi="宋体" w:eastAsia="宋体" w:cs="宋体"/>
        </w:rPr>
      </w:pPr>
    </w:p>
    <w:p w14:paraId="6FCDAB8C">
      <w:pPr>
        <w:pStyle w:val="105"/>
        <w:rPr>
          <w:rFonts w:hint="eastAsia" w:ascii="宋体" w:hAnsi="宋体" w:eastAsia="宋体" w:cs="宋体"/>
        </w:rPr>
      </w:pPr>
    </w:p>
    <w:p w14:paraId="7C109B62">
      <w:pPr>
        <w:pStyle w:val="105"/>
        <w:rPr>
          <w:rFonts w:hint="eastAsia" w:ascii="宋体" w:hAnsi="宋体" w:eastAsia="宋体" w:cs="宋体"/>
        </w:rPr>
      </w:pPr>
    </w:p>
    <w:p w14:paraId="1F26DDB6">
      <w:pPr>
        <w:snapToGrid w:val="0"/>
        <w:spacing w:line="320" w:lineRule="exact"/>
        <w:ind w:right="2278"/>
        <w:jc w:val="center"/>
        <w:rPr>
          <w:rStyle w:val="64"/>
          <w:rFonts w:hint="eastAsia" w:ascii="宋体" w:hAnsi="宋体" w:eastAsia="宋体" w:cs="宋体"/>
          <w:b/>
          <w:sz w:val="30"/>
          <w:szCs w:val="30"/>
        </w:rPr>
      </w:pPr>
      <w:r>
        <w:rPr>
          <w:rStyle w:val="64"/>
          <w:rFonts w:hint="eastAsia" w:ascii="宋体" w:hAnsi="宋体" w:eastAsia="宋体" w:cs="宋体"/>
          <w:b/>
          <w:sz w:val="30"/>
          <w:szCs w:val="30"/>
        </w:rPr>
        <w:t xml:space="preserve">            目  录</w:t>
      </w:r>
    </w:p>
    <w:p w14:paraId="0FCF40E8">
      <w:pPr>
        <w:pStyle w:val="105"/>
        <w:ind w:firstLine="3600" w:firstLineChars="1200"/>
        <w:rPr>
          <w:rStyle w:val="64"/>
          <w:rFonts w:hint="eastAsia" w:ascii="宋体" w:hAnsi="宋体" w:eastAsia="宋体" w:cs="宋体"/>
          <w:b/>
          <w:sz w:val="30"/>
          <w:szCs w:val="30"/>
        </w:rPr>
        <w:sectPr>
          <w:headerReference r:id="rId3" w:type="default"/>
          <w:footerReference r:id="rId4" w:type="default"/>
          <w:footerReference r:id="rId5" w:type="even"/>
          <w:pgSz w:w="11906" w:h="16838"/>
          <w:pgMar w:top="1134" w:right="1134" w:bottom="1134" w:left="1134" w:header="851" w:footer="992" w:gutter="0"/>
          <w:cols w:space="720" w:num="1"/>
          <w:docGrid w:type="linesAndChars" w:linePitch="312" w:charSpace="0"/>
        </w:sectPr>
      </w:pPr>
      <w:r>
        <w:rPr>
          <w:rStyle w:val="64"/>
          <w:rFonts w:hint="eastAsia" w:ascii="宋体" w:hAnsi="宋体" w:eastAsia="宋体" w:cs="宋体"/>
          <w:b/>
          <w:sz w:val="30"/>
          <w:szCs w:val="30"/>
        </w:rPr>
        <w:t>（请自行编制）</w:t>
      </w:r>
    </w:p>
    <w:p w14:paraId="61D06A97">
      <w:pPr>
        <w:jc w:val="both"/>
        <w:rPr>
          <w:rFonts w:hint="eastAsia" w:ascii="宋体" w:hAnsi="宋体" w:eastAsia="宋体" w:cs="宋体"/>
          <w:b/>
          <w:bCs/>
          <w:sz w:val="24"/>
          <w:szCs w:val="32"/>
        </w:rPr>
      </w:pPr>
      <w:r>
        <w:rPr>
          <w:rFonts w:hint="eastAsia" w:ascii="宋体" w:hAnsi="宋体" w:eastAsia="宋体" w:cs="宋体"/>
          <w:b/>
          <w:sz w:val="24"/>
        </w:rPr>
        <w:t>附件1</w:t>
      </w:r>
      <w:r>
        <w:rPr>
          <w:rFonts w:hint="eastAsia" w:ascii="宋体" w:hAnsi="宋体" w:eastAsia="宋体" w:cs="宋体"/>
          <w:b/>
          <w:sz w:val="24"/>
          <w:lang w:eastAsia="zh-CN"/>
        </w:rPr>
        <w:t>、</w:t>
      </w:r>
      <w:r>
        <w:rPr>
          <w:rFonts w:hint="eastAsia" w:ascii="宋体" w:hAnsi="宋体" w:eastAsia="宋体" w:cs="宋体"/>
          <w:b/>
          <w:bCs/>
          <w:sz w:val="24"/>
          <w:szCs w:val="32"/>
        </w:rPr>
        <w:t>响应函</w:t>
      </w:r>
    </w:p>
    <w:p w14:paraId="2890D9D0">
      <w:pPr>
        <w:spacing w:line="320" w:lineRule="exact"/>
        <w:ind w:right="2278"/>
        <w:outlineLvl w:val="0"/>
        <w:rPr>
          <w:rFonts w:hint="eastAsia" w:ascii="宋体" w:hAnsi="宋体" w:eastAsia="宋体" w:cs="宋体"/>
          <w:b/>
          <w:sz w:val="24"/>
          <w:lang w:eastAsia="zh-CN"/>
        </w:rPr>
      </w:pPr>
    </w:p>
    <w:p w14:paraId="76A711FC">
      <w:pPr>
        <w:jc w:val="center"/>
        <w:rPr>
          <w:rFonts w:hint="eastAsia" w:ascii="宋体" w:hAnsi="宋体" w:eastAsia="宋体" w:cs="宋体"/>
          <w:b/>
          <w:bCs/>
          <w:sz w:val="24"/>
          <w:szCs w:val="32"/>
        </w:rPr>
      </w:pPr>
      <w:r>
        <w:rPr>
          <w:rFonts w:hint="eastAsia" w:ascii="宋体" w:hAnsi="宋体" w:eastAsia="宋体" w:cs="宋体"/>
          <w:b/>
          <w:bCs/>
          <w:sz w:val="24"/>
          <w:szCs w:val="32"/>
        </w:rPr>
        <w:t>响应函</w:t>
      </w:r>
    </w:p>
    <w:p w14:paraId="29FC2079">
      <w:pPr>
        <w:jc w:val="center"/>
        <w:rPr>
          <w:rFonts w:hint="eastAsia" w:ascii="宋体" w:hAnsi="宋体" w:eastAsia="宋体" w:cs="宋体"/>
        </w:rPr>
      </w:pPr>
    </w:p>
    <w:p w14:paraId="1B31B7B2">
      <w:pPr>
        <w:rPr>
          <w:rFonts w:hint="eastAsia" w:ascii="宋体" w:hAnsi="宋体" w:eastAsia="宋体" w:cs="宋体"/>
          <w:sz w:val="24"/>
          <w:szCs w:val="32"/>
        </w:rPr>
      </w:pPr>
      <w:r>
        <w:rPr>
          <w:rFonts w:hint="eastAsia" w:ascii="宋体" w:hAnsi="宋体" w:eastAsia="宋体" w:cs="宋体"/>
          <w:sz w:val="24"/>
          <w:szCs w:val="32"/>
        </w:rPr>
        <w:t>致：海南省教学仪器设备招标中心有限公司：</w:t>
      </w:r>
    </w:p>
    <w:p w14:paraId="764F00ED">
      <w:pPr>
        <w:rPr>
          <w:rFonts w:hint="eastAsia" w:ascii="宋体" w:hAnsi="宋体" w:eastAsia="宋体" w:cs="宋体"/>
        </w:rPr>
      </w:pPr>
    </w:p>
    <w:p w14:paraId="7110057C">
      <w:pPr>
        <w:spacing w:line="360" w:lineRule="exact"/>
        <w:ind w:firstLine="480"/>
        <w:rPr>
          <w:rFonts w:hint="eastAsia" w:ascii="宋体" w:hAnsi="宋体" w:eastAsia="宋体" w:cs="宋体"/>
          <w:sz w:val="24"/>
        </w:rPr>
      </w:pPr>
      <w:r>
        <w:rPr>
          <w:rFonts w:hint="eastAsia" w:ascii="宋体" w:hAnsi="宋体" w:eastAsia="宋体" w:cs="宋体"/>
          <w:sz w:val="24"/>
        </w:rPr>
        <mc:AlternateContent>
          <mc:Choice Requires="wps">
            <w:drawing>
              <wp:anchor distT="0" distB="0" distL="0" distR="0" simplePos="0" relativeHeight="251659264" behindDoc="0" locked="0" layoutInCell="0" allowOverlap="1">
                <wp:simplePos x="0" y="0"/>
                <wp:positionH relativeFrom="column">
                  <wp:posOffset>4686300</wp:posOffset>
                </wp:positionH>
                <wp:positionV relativeFrom="paragraph">
                  <wp:posOffset>213995</wp:posOffset>
                </wp:positionV>
                <wp:extent cx="635" cy="0"/>
                <wp:effectExtent l="0" t="4445" r="0" b="5080"/>
                <wp:wrapNone/>
                <wp:docPr id="1027" name="Line 2"/>
                <wp:cNvGraphicFramePr/>
                <a:graphic xmlns:a="http://schemas.openxmlformats.org/drawingml/2006/main">
                  <a:graphicData uri="http://schemas.microsoft.com/office/word/2010/wordprocessingShape">
                    <wps:wsp>
                      <wps:cNvCnPr/>
                      <wps:spPr>
                        <a:xfrm>
                          <a:off x="0" y="0"/>
                          <a:ext cx="634"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369pt;margin-top:16.85pt;height:0pt;width:0.05pt;z-index:251659264;mso-width-relative:page;mso-height-relative:page;" filled="f" stroked="t" coordsize="21600,21600" o:allowincell="f" o:gfxdata="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jQ0tdUAAAAJAQAADwAAAAAAAAABACAA&#10;AAAiAAAAZHJzL2Rvd25yZXYueG1sUEsBAhQAFAAAAAgAh07iQCaIwdLXAQAA1gMAAA4AAAAAAAAA&#10;AQAgAAAAJA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sz w:val="24"/>
        </w:rPr>
        <w:t>根据贵方为“”项目的邀请（项目编号：HNJY2025- - ），正式授权下签字代表（全名、职务）代表响应供应商（供应商名称、地址）提交响应文件正本壹份和副本</w:t>
      </w:r>
      <w:r>
        <w:rPr>
          <w:rFonts w:hint="eastAsia" w:ascii="宋体" w:hAnsi="宋体" w:cs="宋体"/>
          <w:sz w:val="24"/>
          <w:lang w:val="en-US" w:eastAsia="zh-CN"/>
        </w:rPr>
        <w:t>贰</w:t>
      </w:r>
      <w:r>
        <w:rPr>
          <w:rFonts w:hint="eastAsia" w:ascii="宋体" w:hAnsi="宋体" w:eastAsia="宋体" w:cs="宋体"/>
          <w:sz w:val="24"/>
        </w:rPr>
        <w:t>份及电子版壹份（U盘内附盖章版的正本PDF格式响应文件）。</w:t>
      </w:r>
    </w:p>
    <w:p w14:paraId="6E5B2E4B">
      <w:pPr>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根据此函，我们宣布同意如下：</w:t>
      </w:r>
    </w:p>
    <w:p w14:paraId="7335B487">
      <w:pPr>
        <w:snapToGrid w:val="0"/>
        <w:spacing w:line="480" w:lineRule="exact"/>
        <w:rPr>
          <w:rFonts w:hint="eastAsia" w:ascii="宋体" w:hAnsi="宋体" w:eastAsia="宋体" w:cs="宋体"/>
          <w:sz w:val="24"/>
        </w:rPr>
      </w:pPr>
      <w:r>
        <w:rPr>
          <w:rFonts w:hint="eastAsia" w:ascii="宋体" w:hAnsi="宋体" w:eastAsia="宋体" w:cs="宋体"/>
          <w:sz w:val="24"/>
        </w:rPr>
        <w:t xml:space="preserve">    1.我方同意竞争性磋商采购文件包括修改文件（如有的话）以及全部参考资料和有关附件的所有条款和规定。我们完全理解并同意放弃对这方面有不明及误解的权利。</w:t>
      </w:r>
    </w:p>
    <w:p w14:paraId="4C6318BB">
      <w:pPr>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2.我方同意按照竞争性磋商采购文件第三部分 “供应商须知”的规定，本响应文件的有效期为自递交响应文件截止日期起计算的90天，在此期间，本响应文件将始终对我方具有约束力，并可随时被接受。</w:t>
      </w:r>
    </w:p>
    <w:p w14:paraId="319DF23F">
      <w:pPr>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 xml:space="preserve">3.我们同意提供贵单位要求的有关本次响应的所有资料或证据，并保证资料、证据的真实有效性。    </w:t>
      </w:r>
    </w:p>
    <w:p w14:paraId="0E1720BF">
      <w:pPr>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4.如果我方成交，我们将根据竞争性磋商采购文件的规定严格履行自己的责任和义务。</w:t>
      </w:r>
    </w:p>
    <w:p w14:paraId="24D9A29A">
      <w:pPr>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5.如果我方成交，我方将支付本次采购活动的代理服务费。</w:t>
      </w:r>
    </w:p>
    <w:p w14:paraId="16BE6ECD">
      <w:pPr>
        <w:snapToGrid w:val="0"/>
        <w:spacing w:line="480" w:lineRule="exact"/>
        <w:ind w:firstLine="570"/>
        <w:rPr>
          <w:rFonts w:hint="eastAsia" w:ascii="宋体" w:hAnsi="宋体" w:eastAsia="宋体" w:cs="宋体"/>
          <w:sz w:val="24"/>
        </w:rPr>
      </w:pPr>
    </w:p>
    <w:p w14:paraId="5701C264">
      <w:pPr>
        <w:snapToGrid w:val="0"/>
        <w:spacing w:line="480" w:lineRule="exact"/>
        <w:rPr>
          <w:rFonts w:hint="eastAsia" w:ascii="宋体" w:hAnsi="宋体" w:eastAsia="宋体" w:cs="宋体"/>
          <w:sz w:val="24"/>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（公章）</w:t>
      </w:r>
    </w:p>
    <w:p w14:paraId="37268137">
      <w:pPr>
        <w:snapToGrid w:val="0"/>
        <w:spacing w:line="480" w:lineRule="exact"/>
        <w:rPr>
          <w:rFonts w:hint="eastAsia" w:ascii="宋体" w:hAnsi="宋体" w:eastAsia="宋体" w:cs="宋体"/>
          <w:sz w:val="24"/>
          <w:u w:val="single"/>
        </w:rPr>
      </w:pPr>
      <w:r>
        <w:rPr>
          <w:rFonts w:hint="eastAsia" w:ascii="宋体" w:hAnsi="宋体" w:eastAsia="宋体" w:cs="宋体"/>
          <w:sz w:val="24"/>
        </w:rPr>
        <w:t xml:space="preserve">        地址：邮编：</w:t>
      </w:r>
    </w:p>
    <w:p w14:paraId="021D8330">
      <w:pPr>
        <w:snapToGrid w:val="0"/>
        <w:spacing w:line="480" w:lineRule="exact"/>
        <w:rPr>
          <w:rFonts w:hint="eastAsia" w:ascii="宋体" w:hAnsi="宋体" w:eastAsia="宋体" w:cs="宋体"/>
          <w:sz w:val="24"/>
          <w:u w:val="single"/>
        </w:rPr>
      </w:pPr>
      <w:r>
        <w:rPr>
          <w:rFonts w:hint="eastAsia" w:ascii="宋体" w:hAnsi="宋体" w:eastAsia="宋体" w:cs="宋体"/>
          <w:sz w:val="24"/>
        </w:rPr>
        <w:t xml:space="preserve">        电话：传真：</w:t>
      </w:r>
    </w:p>
    <w:p w14:paraId="44F53038">
      <w:pPr>
        <w:snapToGrid w:val="0"/>
        <w:spacing w:line="480" w:lineRule="exact"/>
        <w:rPr>
          <w:rFonts w:hint="eastAsia" w:ascii="宋体" w:hAnsi="宋体" w:eastAsia="宋体" w:cs="宋体"/>
          <w:sz w:val="24"/>
          <w:u w:val="single"/>
        </w:rPr>
      </w:pPr>
      <w:r>
        <w:rPr>
          <w:rFonts w:hint="eastAsia" w:ascii="宋体" w:hAnsi="宋体" w:eastAsia="宋体" w:cs="宋体"/>
          <w:sz w:val="24"/>
        </w:rPr>
        <w:t xml:space="preserve">        授权代表签字：   职务：</w:t>
      </w:r>
    </w:p>
    <w:p w14:paraId="4F4816D3">
      <w:pPr>
        <w:snapToGrid w:val="0"/>
        <w:spacing w:line="480" w:lineRule="exact"/>
        <w:rPr>
          <w:rFonts w:hint="eastAsia" w:ascii="宋体" w:hAnsi="宋体" w:eastAsia="宋体" w:cs="宋体"/>
          <w:sz w:val="24"/>
          <w:u w:val="single"/>
        </w:rPr>
      </w:pPr>
      <w:r>
        <w:rPr>
          <w:rFonts w:hint="eastAsia" w:ascii="宋体" w:hAnsi="宋体" w:eastAsia="宋体" w:cs="宋体"/>
          <w:sz w:val="24"/>
        </w:rPr>
        <w:t xml:space="preserve">        日期：</w:t>
      </w:r>
    </w:p>
    <w:p w14:paraId="66EBD6AB">
      <w:pPr>
        <w:spacing w:line="360" w:lineRule="exact"/>
        <w:rPr>
          <w:rFonts w:hint="eastAsia" w:ascii="宋体" w:hAnsi="宋体" w:eastAsia="宋体" w:cs="宋体"/>
          <w:sz w:val="24"/>
        </w:rPr>
      </w:pPr>
    </w:p>
    <w:p w14:paraId="20059298">
      <w:pPr>
        <w:spacing w:line="360" w:lineRule="exact"/>
        <w:rPr>
          <w:rFonts w:hint="eastAsia" w:ascii="宋体" w:hAnsi="宋体" w:eastAsia="宋体" w:cs="宋体"/>
          <w:sz w:val="24"/>
        </w:rPr>
      </w:pPr>
    </w:p>
    <w:p w14:paraId="0282A1AE">
      <w:pPr>
        <w:rPr>
          <w:rFonts w:hint="eastAsia" w:ascii="宋体" w:hAnsi="宋体" w:eastAsia="宋体" w:cs="宋体"/>
        </w:rPr>
        <w:sectPr>
          <w:pgSz w:w="11906" w:h="16838"/>
          <w:pgMar w:top="1134" w:right="1134" w:bottom="1134" w:left="1134" w:header="851" w:footer="992" w:gutter="0"/>
          <w:cols w:space="720" w:num="1"/>
          <w:docGrid w:type="linesAndChars" w:linePitch="312" w:charSpace="0"/>
        </w:sectPr>
      </w:pPr>
    </w:p>
    <w:p w14:paraId="4D0DB2EE">
      <w:pPr>
        <w:pStyle w:val="87"/>
        <w:ind w:left="0" w:leftChars="0" w:firstLine="0" w:firstLineChars="0"/>
        <w:jc w:val="both"/>
        <w:rPr>
          <w:rFonts w:hint="eastAsia" w:ascii="宋体" w:hAnsi="宋体" w:eastAsia="宋体" w:cs="宋体"/>
          <w:b/>
          <w:bCs/>
          <w:kern w:val="2"/>
        </w:rPr>
      </w:pPr>
      <w:r>
        <w:rPr>
          <w:rFonts w:hint="eastAsia" w:ascii="宋体" w:hAnsi="宋体" w:eastAsia="宋体" w:cs="宋体"/>
          <w:b/>
          <w:kern w:val="2"/>
          <w:szCs w:val="24"/>
        </w:rPr>
        <w:t>附件2</w:t>
      </w:r>
      <w:r>
        <w:rPr>
          <w:rFonts w:hint="eastAsia" w:ascii="宋体" w:hAnsi="宋体" w:eastAsia="宋体" w:cs="宋体"/>
          <w:b/>
          <w:kern w:val="2"/>
          <w:szCs w:val="24"/>
          <w:lang w:eastAsia="zh-CN"/>
        </w:rPr>
        <w:t>、</w:t>
      </w:r>
      <w:r>
        <w:rPr>
          <w:rFonts w:hint="eastAsia" w:ascii="宋体" w:hAnsi="宋体" w:eastAsia="宋体" w:cs="宋体"/>
          <w:b/>
          <w:bCs/>
          <w:kern w:val="2"/>
        </w:rPr>
        <w:t>报价一览表</w:t>
      </w:r>
    </w:p>
    <w:p w14:paraId="4BC600C3">
      <w:pPr>
        <w:pStyle w:val="23"/>
        <w:spacing w:line="360" w:lineRule="exact"/>
        <w:ind w:left="480" w:right="508" w:hanging="480"/>
        <w:jc w:val="both"/>
        <w:outlineLvl w:val="0"/>
        <w:rPr>
          <w:rFonts w:hint="eastAsia" w:ascii="宋体" w:hAnsi="宋体" w:eastAsia="宋体" w:cs="宋体"/>
          <w:b/>
          <w:kern w:val="2"/>
          <w:szCs w:val="24"/>
          <w:lang w:eastAsia="zh-CN"/>
        </w:rPr>
      </w:pPr>
    </w:p>
    <w:p w14:paraId="5BE9C3F1">
      <w:pPr>
        <w:pStyle w:val="87"/>
        <w:ind w:firstLine="482"/>
        <w:jc w:val="center"/>
        <w:rPr>
          <w:rFonts w:hint="eastAsia" w:ascii="宋体" w:hAnsi="宋体" w:eastAsia="宋体" w:cs="宋体"/>
          <w:b/>
          <w:bCs/>
          <w:kern w:val="2"/>
        </w:rPr>
      </w:pPr>
      <w:r>
        <w:rPr>
          <w:rFonts w:hint="eastAsia" w:ascii="宋体" w:hAnsi="宋体" w:eastAsia="宋体" w:cs="宋体"/>
          <w:b/>
          <w:bCs/>
          <w:kern w:val="2"/>
        </w:rPr>
        <w:t>报价一览表</w:t>
      </w:r>
    </w:p>
    <w:p w14:paraId="06FDFEBD">
      <w:pPr>
        <w:spacing w:line="360" w:lineRule="exact"/>
        <w:outlineLvl w:val="0"/>
        <w:rPr>
          <w:rFonts w:hint="eastAsia" w:ascii="宋体" w:hAnsi="宋体" w:eastAsia="宋体" w:cs="宋体"/>
          <w:sz w:val="24"/>
        </w:rPr>
      </w:pPr>
    </w:p>
    <w:p w14:paraId="156D83F8">
      <w:pPr>
        <w:spacing w:line="360" w:lineRule="exact"/>
        <w:outlineLvl w:val="0"/>
        <w:rPr>
          <w:rFonts w:hint="eastAsia" w:ascii="宋体" w:hAnsi="宋体" w:eastAsia="宋体" w:cs="宋体"/>
          <w:sz w:val="24"/>
        </w:rPr>
      </w:pPr>
      <w:r>
        <w:rPr>
          <w:rFonts w:hint="eastAsia" w:ascii="宋体" w:hAnsi="宋体" w:eastAsia="宋体" w:cs="宋体"/>
          <w:sz w:val="24"/>
        </w:rPr>
        <w:t>项目名称：</w:t>
      </w:r>
    </w:p>
    <w:p w14:paraId="227672ED">
      <w:pPr>
        <w:spacing w:line="360" w:lineRule="exact"/>
        <w:rPr>
          <w:rFonts w:hint="eastAsia" w:ascii="宋体" w:hAnsi="宋体" w:eastAsia="宋体" w:cs="宋体"/>
          <w:sz w:val="24"/>
        </w:rPr>
      </w:pPr>
      <w:r>
        <w:rPr>
          <w:rFonts w:hint="eastAsia" w:ascii="宋体" w:hAnsi="宋体" w:eastAsia="宋体" w:cs="宋体"/>
          <w:sz w:val="24"/>
        </w:rPr>
        <w:t xml:space="preserve">供应商名称： （盖章）                           </w:t>
      </w:r>
    </w:p>
    <w:p w14:paraId="08D32985">
      <w:pPr>
        <w:spacing w:line="360" w:lineRule="exact"/>
        <w:rPr>
          <w:rFonts w:hint="eastAsia" w:ascii="宋体" w:hAnsi="宋体" w:eastAsia="宋体" w:cs="宋体"/>
          <w:sz w:val="24"/>
        </w:rPr>
      </w:pPr>
    </w:p>
    <w:tbl>
      <w:tblPr>
        <w:tblStyle w:val="38"/>
        <w:tblW w:w="9016" w:type="dxa"/>
        <w:jc w:val="center"/>
        <w:tblLayout w:type="fixed"/>
        <w:tblCellMar>
          <w:top w:w="0" w:type="dxa"/>
          <w:left w:w="54" w:type="dxa"/>
          <w:bottom w:w="0" w:type="dxa"/>
          <w:right w:w="54" w:type="dxa"/>
        </w:tblCellMar>
      </w:tblPr>
      <w:tblGrid>
        <w:gridCol w:w="586"/>
        <w:gridCol w:w="1203"/>
        <w:gridCol w:w="2355"/>
        <w:gridCol w:w="711"/>
        <w:gridCol w:w="711"/>
        <w:gridCol w:w="889"/>
        <w:gridCol w:w="889"/>
        <w:gridCol w:w="836"/>
        <w:gridCol w:w="836"/>
      </w:tblGrid>
      <w:tr w14:paraId="04656748">
        <w:tblPrEx>
          <w:tblCellMar>
            <w:top w:w="0" w:type="dxa"/>
            <w:left w:w="54" w:type="dxa"/>
            <w:bottom w:w="0" w:type="dxa"/>
            <w:right w:w="54" w:type="dxa"/>
          </w:tblCellMar>
        </w:tblPrEx>
        <w:trPr>
          <w:cantSplit/>
          <w:trHeight w:val="507" w:hRule="atLeast"/>
          <w:jc w:val="center"/>
        </w:trPr>
        <w:tc>
          <w:tcPr>
            <w:tcW w:w="586" w:type="dxa"/>
            <w:tcBorders>
              <w:top w:val="single" w:color="auto" w:sz="6" w:space="0"/>
              <w:left w:val="single" w:color="auto" w:sz="6" w:space="0"/>
              <w:bottom w:val="single" w:color="auto" w:sz="6" w:space="0"/>
              <w:right w:val="single" w:color="auto" w:sz="6" w:space="0"/>
            </w:tcBorders>
            <w:vAlign w:val="center"/>
          </w:tcPr>
          <w:p w14:paraId="722D74B9">
            <w:pPr>
              <w:spacing w:line="360" w:lineRule="exact"/>
              <w:jc w:val="center"/>
              <w:rPr>
                <w:rFonts w:hint="eastAsia" w:ascii="宋体" w:hAnsi="宋体" w:eastAsia="宋体" w:cs="宋体"/>
                <w:sz w:val="24"/>
              </w:rPr>
            </w:pPr>
            <w:r>
              <w:rPr>
                <w:rFonts w:hint="eastAsia" w:ascii="宋体" w:hAnsi="宋体" w:eastAsia="宋体" w:cs="宋体"/>
                <w:sz w:val="24"/>
              </w:rPr>
              <w:t>1</w:t>
            </w:r>
          </w:p>
        </w:tc>
        <w:tc>
          <w:tcPr>
            <w:tcW w:w="1203" w:type="dxa"/>
            <w:tcBorders>
              <w:top w:val="single" w:color="auto" w:sz="6" w:space="0"/>
              <w:left w:val="single" w:color="auto" w:sz="6" w:space="0"/>
              <w:bottom w:val="single" w:color="auto" w:sz="6" w:space="0"/>
              <w:right w:val="single" w:color="auto" w:sz="6" w:space="0"/>
            </w:tcBorders>
            <w:vAlign w:val="center"/>
          </w:tcPr>
          <w:p w14:paraId="675C9DB7">
            <w:pPr>
              <w:spacing w:line="360" w:lineRule="exact"/>
              <w:jc w:val="center"/>
              <w:rPr>
                <w:rFonts w:hint="eastAsia" w:ascii="宋体" w:hAnsi="宋体" w:eastAsia="宋体" w:cs="宋体"/>
                <w:sz w:val="24"/>
              </w:rPr>
            </w:pPr>
            <w:r>
              <w:rPr>
                <w:rFonts w:hint="eastAsia" w:ascii="宋体" w:hAnsi="宋体" w:eastAsia="宋体" w:cs="宋体"/>
                <w:sz w:val="24"/>
              </w:rPr>
              <w:t>2</w:t>
            </w:r>
          </w:p>
        </w:tc>
        <w:tc>
          <w:tcPr>
            <w:tcW w:w="2355" w:type="dxa"/>
            <w:tcBorders>
              <w:top w:val="single" w:color="auto" w:sz="6" w:space="0"/>
              <w:left w:val="single" w:color="auto" w:sz="6" w:space="0"/>
              <w:bottom w:val="single" w:color="auto" w:sz="6" w:space="0"/>
              <w:right w:val="single" w:color="auto" w:sz="6" w:space="0"/>
            </w:tcBorders>
            <w:vAlign w:val="center"/>
          </w:tcPr>
          <w:p w14:paraId="3A18C4E5">
            <w:pPr>
              <w:spacing w:line="360" w:lineRule="exact"/>
              <w:jc w:val="center"/>
              <w:rPr>
                <w:rFonts w:hint="eastAsia" w:ascii="宋体" w:hAnsi="宋体" w:eastAsia="宋体" w:cs="宋体"/>
                <w:sz w:val="24"/>
              </w:rPr>
            </w:pPr>
            <w:r>
              <w:rPr>
                <w:rFonts w:hint="eastAsia" w:ascii="宋体" w:hAnsi="宋体" w:eastAsia="宋体" w:cs="宋体"/>
                <w:sz w:val="24"/>
              </w:rPr>
              <w:t>3</w:t>
            </w:r>
          </w:p>
        </w:tc>
        <w:tc>
          <w:tcPr>
            <w:tcW w:w="711" w:type="dxa"/>
            <w:tcBorders>
              <w:top w:val="single" w:color="auto" w:sz="6" w:space="0"/>
              <w:left w:val="single" w:color="auto" w:sz="6" w:space="0"/>
              <w:bottom w:val="single" w:color="auto" w:sz="6" w:space="0"/>
              <w:right w:val="single" w:color="auto" w:sz="4" w:space="0"/>
            </w:tcBorders>
            <w:vAlign w:val="center"/>
          </w:tcPr>
          <w:p w14:paraId="143E6925">
            <w:pPr>
              <w:spacing w:line="360" w:lineRule="exact"/>
              <w:jc w:val="center"/>
              <w:rPr>
                <w:rFonts w:hint="eastAsia" w:ascii="宋体" w:hAnsi="宋体" w:eastAsia="宋体" w:cs="宋体"/>
                <w:sz w:val="24"/>
              </w:rPr>
            </w:pPr>
            <w:r>
              <w:rPr>
                <w:rFonts w:hint="eastAsia" w:ascii="宋体" w:hAnsi="宋体" w:eastAsia="宋体" w:cs="宋体"/>
                <w:sz w:val="24"/>
              </w:rPr>
              <w:t>4</w:t>
            </w:r>
          </w:p>
        </w:tc>
        <w:tc>
          <w:tcPr>
            <w:tcW w:w="711" w:type="dxa"/>
            <w:tcBorders>
              <w:top w:val="single" w:color="auto" w:sz="6" w:space="0"/>
              <w:left w:val="single" w:color="auto" w:sz="4" w:space="0"/>
              <w:bottom w:val="single" w:color="auto" w:sz="6" w:space="0"/>
              <w:right w:val="single" w:color="auto" w:sz="4" w:space="0"/>
            </w:tcBorders>
            <w:vAlign w:val="center"/>
          </w:tcPr>
          <w:p w14:paraId="728DA6E6">
            <w:pPr>
              <w:spacing w:line="360" w:lineRule="exact"/>
              <w:jc w:val="center"/>
              <w:rPr>
                <w:rFonts w:hint="eastAsia" w:ascii="宋体" w:hAnsi="宋体" w:eastAsia="宋体" w:cs="宋体"/>
                <w:sz w:val="24"/>
              </w:rPr>
            </w:pPr>
            <w:r>
              <w:rPr>
                <w:rFonts w:hint="eastAsia" w:ascii="宋体" w:hAnsi="宋体" w:eastAsia="宋体" w:cs="宋体"/>
                <w:sz w:val="24"/>
              </w:rPr>
              <w:t>5</w:t>
            </w:r>
          </w:p>
        </w:tc>
        <w:tc>
          <w:tcPr>
            <w:tcW w:w="889" w:type="dxa"/>
            <w:tcBorders>
              <w:top w:val="single" w:color="auto" w:sz="6" w:space="0"/>
              <w:left w:val="single" w:color="auto" w:sz="4" w:space="0"/>
              <w:bottom w:val="single" w:color="auto" w:sz="6" w:space="0"/>
              <w:right w:val="single" w:color="auto" w:sz="6" w:space="0"/>
            </w:tcBorders>
            <w:vAlign w:val="center"/>
          </w:tcPr>
          <w:p w14:paraId="6BEE1919">
            <w:pPr>
              <w:spacing w:line="360" w:lineRule="exact"/>
              <w:jc w:val="center"/>
              <w:rPr>
                <w:rFonts w:hint="eastAsia" w:ascii="宋体" w:hAnsi="宋体" w:eastAsia="宋体" w:cs="宋体"/>
                <w:sz w:val="24"/>
              </w:rPr>
            </w:pPr>
            <w:r>
              <w:rPr>
                <w:rFonts w:hint="eastAsia" w:ascii="宋体" w:hAnsi="宋体" w:eastAsia="宋体" w:cs="宋体"/>
                <w:sz w:val="24"/>
              </w:rPr>
              <w:t>6</w:t>
            </w:r>
          </w:p>
        </w:tc>
        <w:tc>
          <w:tcPr>
            <w:tcW w:w="889" w:type="dxa"/>
            <w:tcBorders>
              <w:top w:val="single" w:color="auto" w:sz="6" w:space="0"/>
              <w:left w:val="single" w:color="auto" w:sz="6" w:space="0"/>
              <w:bottom w:val="single" w:color="auto" w:sz="6" w:space="0"/>
              <w:right w:val="single" w:color="auto" w:sz="4" w:space="0"/>
            </w:tcBorders>
            <w:vAlign w:val="center"/>
          </w:tcPr>
          <w:p w14:paraId="21340012">
            <w:pPr>
              <w:spacing w:line="360" w:lineRule="exact"/>
              <w:jc w:val="center"/>
              <w:rPr>
                <w:rFonts w:hint="eastAsia" w:ascii="宋体" w:hAnsi="宋体" w:eastAsia="宋体" w:cs="宋体"/>
                <w:sz w:val="24"/>
              </w:rPr>
            </w:pPr>
            <w:r>
              <w:rPr>
                <w:rFonts w:hint="eastAsia" w:ascii="宋体" w:hAnsi="宋体" w:eastAsia="宋体" w:cs="宋体"/>
                <w:sz w:val="24"/>
              </w:rPr>
              <w:t>7</w:t>
            </w:r>
          </w:p>
        </w:tc>
        <w:tc>
          <w:tcPr>
            <w:tcW w:w="836" w:type="dxa"/>
            <w:tcBorders>
              <w:top w:val="single" w:color="auto" w:sz="6" w:space="0"/>
              <w:left w:val="single" w:color="auto" w:sz="4" w:space="0"/>
              <w:bottom w:val="single" w:color="auto" w:sz="6" w:space="0"/>
              <w:right w:val="single" w:color="auto" w:sz="4" w:space="0"/>
            </w:tcBorders>
            <w:vAlign w:val="center"/>
          </w:tcPr>
          <w:p w14:paraId="3B23AACE">
            <w:pPr>
              <w:spacing w:line="360" w:lineRule="exact"/>
              <w:jc w:val="center"/>
              <w:rPr>
                <w:rFonts w:hint="eastAsia" w:ascii="宋体" w:hAnsi="宋体" w:eastAsia="宋体" w:cs="宋体"/>
                <w:sz w:val="24"/>
              </w:rPr>
            </w:pPr>
            <w:r>
              <w:rPr>
                <w:rFonts w:hint="eastAsia" w:ascii="宋体" w:hAnsi="宋体" w:eastAsia="宋体" w:cs="宋体"/>
                <w:sz w:val="24"/>
              </w:rPr>
              <w:t>8</w:t>
            </w:r>
          </w:p>
        </w:tc>
        <w:tc>
          <w:tcPr>
            <w:tcW w:w="836" w:type="dxa"/>
            <w:tcBorders>
              <w:top w:val="single" w:color="auto" w:sz="6" w:space="0"/>
              <w:left w:val="single" w:color="auto" w:sz="4" w:space="0"/>
              <w:bottom w:val="single" w:color="auto" w:sz="6" w:space="0"/>
              <w:right w:val="single" w:color="auto" w:sz="4" w:space="0"/>
            </w:tcBorders>
          </w:tcPr>
          <w:p w14:paraId="73FF7F36">
            <w:pPr>
              <w:spacing w:line="360" w:lineRule="exact"/>
              <w:jc w:val="center"/>
              <w:rPr>
                <w:rFonts w:hint="eastAsia" w:ascii="宋体" w:hAnsi="宋体" w:eastAsia="宋体" w:cs="宋体"/>
                <w:sz w:val="24"/>
              </w:rPr>
            </w:pPr>
            <w:r>
              <w:rPr>
                <w:rFonts w:hint="eastAsia" w:ascii="宋体" w:hAnsi="宋体" w:eastAsia="宋体" w:cs="宋体"/>
                <w:sz w:val="24"/>
              </w:rPr>
              <w:t>9</w:t>
            </w:r>
          </w:p>
        </w:tc>
      </w:tr>
      <w:tr w14:paraId="0A749A1B">
        <w:trPr>
          <w:cantSplit/>
          <w:trHeight w:val="1435" w:hRule="atLeast"/>
          <w:jc w:val="center"/>
        </w:trPr>
        <w:tc>
          <w:tcPr>
            <w:tcW w:w="586" w:type="dxa"/>
            <w:tcBorders>
              <w:top w:val="single" w:color="auto" w:sz="6" w:space="0"/>
              <w:left w:val="single" w:color="auto" w:sz="6" w:space="0"/>
              <w:bottom w:val="single" w:color="auto" w:sz="6" w:space="0"/>
              <w:right w:val="single" w:color="auto" w:sz="6" w:space="0"/>
            </w:tcBorders>
            <w:vAlign w:val="center"/>
          </w:tcPr>
          <w:p w14:paraId="7B18BAB6">
            <w:pPr>
              <w:spacing w:line="360" w:lineRule="exact"/>
              <w:jc w:val="center"/>
              <w:rPr>
                <w:rFonts w:hint="eastAsia" w:ascii="宋体" w:hAnsi="宋体" w:eastAsia="宋体" w:cs="宋体"/>
                <w:sz w:val="24"/>
              </w:rPr>
            </w:pPr>
            <w:r>
              <w:rPr>
                <w:rFonts w:hint="eastAsia" w:ascii="宋体" w:hAnsi="宋体" w:eastAsia="宋体" w:cs="宋体"/>
                <w:sz w:val="24"/>
              </w:rPr>
              <w:t>序号</w:t>
            </w:r>
          </w:p>
        </w:tc>
        <w:tc>
          <w:tcPr>
            <w:tcW w:w="1203" w:type="dxa"/>
            <w:tcBorders>
              <w:top w:val="single" w:color="auto" w:sz="6" w:space="0"/>
              <w:left w:val="single" w:color="auto" w:sz="6" w:space="0"/>
              <w:bottom w:val="single" w:color="auto" w:sz="6" w:space="0"/>
              <w:right w:val="single" w:color="auto" w:sz="6" w:space="0"/>
            </w:tcBorders>
            <w:vAlign w:val="center"/>
          </w:tcPr>
          <w:p w14:paraId="46059C24">
            <w:pPr>
              <w:spacing w:line="360" w:lineRule="exact"/>
              <w:jc w:val="center"/>
              <w:rPr>
                <w:rFonts w:hint="eastAsia" w:ascii="宋体" w:hAnsi="宋体" w:eastAsia="宋体" w:cs="宋体"/>
                <w:sz w:val="24"/>
              </w:rPr>
            </w:pPr>
            <w:r>
              <w:rPr>
                <w:rFonts w:hint="eastAsia" w:ascii="宋体" w:hAnsi="宋体" w:eastAsia="宋体" w:cs="宋体"/>
                <w:sz w:val="24"/>
                <w:lang w:val="en-US" w:eastAsia="zh-CN"/>
              </w:rPr>
              <w:t>品目</w:t>
            </w:r>
            <w:r>
              <w:rPr>
                <w:rFonts w:hint="eastAsia" w:ascii="宋体" w:hAnsi="宋体" w:eastAsia="宋体" w:cs="宋体"/>
                <w:sz w:val="24"/>
              </w:rPr>
              <w:t>名称</w:t>
            </w:r>
          </w:p>
        </w:tc>
        <w:tc>
          <w:tcPr>
            <w:tcW w:w="2355" w:type="dxa"/>
            <w:tcBorders>
              <w:top w:val="single" w:color="auto" w:sz="6" w:space="0"/>
              <w:left w:val="single" w:color="auto" w:sz="6" w:space="0"/>
              <w:bottom w:val="single" w:color="auto" w:sz="6" w:space="0"/>
              <w:right w:val="single" w:color="auto" w:sz="6" w:space="0"/>
            </w:tcBorders>
            <w:vAlign w:val="center"/>
          </w:tcPr>
          <w:p w14:paraId="594FB962">
            <w:pPr>
              <w:spacing w:line="360" w:lineRule="exact"/>
              <w:jc w:val="center"/>
              <w:rPr>
                <w:rFonts w:hint="eastAsia" w:ascii="宋体" w:hAnsi="宋体" w:eastAsia="宋体" w:cs="宋体"/>
                <w:sz w:val="24"/>
              </w:rPr>
            </w:pPr>
            <w:r>
              <w:rPr>
                <w:rFonts w:hint="eastAsia" w:ascii="宋体" w:hAnsi="宋体" w:eastAsia="宋体" w:cs="宋体"/>
                <w:sz w:val="24"/>
                <w:lang w:val="en-US" w:eastAsia="zh-CN"/>
              </w:rPr>
              <w:t>生产厂家名称、品牌型号、</w:t>
            </w:r>
            <w:r>
              <w:rPr>
                <w:rFonts w:hint="eastAsia" w:ascii="宋体" w:hAnsi="宋体" w:eastAsia="宋体" w:cs="宋体"/>
                <w:sz w:val="24"/>
              </w:rPr>
              <w:t>技术参数、服务要求</w:t>
            </w:r>
          </w:p>
        </w:tc>
        <w:tc>
          <w:tcPr>
            <w:tcW w:w="711" w:type="dxa"/>
            <w:tcBorders>
              <w:top w:val="single" w:color="auto" w:sz="6" w:space="0"/>
              <w:left w:val="single" w:color="auto" w:sz="6" w:space="0"/>
              <w:bottom w:val="single" w:color="auto" w:sz="6" w:space="0"/>
              <w:right w:val="single" w:color="auto" w:sz="4" w:space="0"/>
            </w:tcBorders>
            <w:vAlign w:val="center"/>
          </w:tcPr>
          <w:p w14:paraId="6FA45D92">
            <w:pPr>
              <w:spacing w:line="360" w:lineRule="exact"/>
              <w:jc w:val="center"/>
              <w:rPr>
                <w:rFonts w:hint="eastAsia" w:ascii="宋体" w:hAnsi="宋体" w:eastAsia="宋体" w:cs="宋体"/>
                <w:sz w:val="24"/>
              </w:rPr>
            </w:pPr>
            <w:r>
              <w:rPr>
                <w:rFonts w:hint="eastAsia" w:ascii="宋体" w:hAnsi="宋体" w:eastAsia="宋体" w:cs="宋体"/>
                <w:sz w:val="24"/>
              </w:rPr>
              <w:t>数量</w:t>
            </w:r>
          </w:p>
        </w:tc>
        <w:tc>
          <w:tcPr>
            <w:tcW w:w="711" w:type="dxa"/>
            <w:tcBorders>
              <w:top w:val="single" w:color="auto" w:sz="6" w:space="0"/>
              <w:left w:val="single" w:color="auto" w:sz="4" w:space="0"/>
              <w:bottom w:val="single" w:color="auto" w:sz="6" w:space="0"/>
              <w:right w:val="single" w:color="auto" w:sz="4" w:space="0"/>
            </w:tcBorders>
            <w:vAlign w:val="center"/>
          </w:tcPr>
          <w:p w14:paraId="5A8B6391">
            <w:pPr>
              <w:spacing w:line="360" w:lineRule="exact"/>
              <w:jc w:val="center"/>
              <w:rPr>
                <w:rFonts w:hint="eastAsia" w:ascii="宋体" w:hAnsi="宋体" w:eastAsia="宋体" w:cs="宋体"/>
                <w:sz w:val="24"/>
              </w:rPr>
            </w:pPr>
            <w:r>
              <w:rPr>
                <w:rFonts w:hint="eastAsia" w:ascii="宋体" w:hAnsi="宋体" w:eastAsia="宋体" w:cs="宋体"/>
                <w:sz w:val="24"/>
              </w:rPr>
              <w:t>单位</w:t>
            </w:r>
          </w:p>
        </w:tc>
        <w:tc>
          <w:tcPr>
            <w:tcW w:w="889" w:type="dxa"/>
            <w:tcBorders>
              <w:top w:val="single" w:color="auto" w:sz="6" w:space="0"/>
              <w:left w:val="single" w:color="auto" w:sz="4" w:space="0"/>
              <w:bottom w:val="single" w:color="auto" w:sz="6" w:space="0"/>
              <w:right w:val="single" w:color="auto" w:sz="6" w:space="0"/>
            </w:tcBorders>
            <w:vAlign w:val="center"/>
          </w:tcPr>
          <w:p w14:paraId="1F4C793E">
            <w:pPr>
              <w:spacing w:line="360" w:lineRule="exact"/>
              <w:jc w:val="center"/>
              <w:rPr>
                <w:rFonts w:hint="eastAsia" w:ascii="宋体" w:hAnsi="宋体" w:eastAsia="宋体" w:cs="宋体"/>
                <w:sz w:val="24"/>
              </w:rPr>
            </w:pPr>
            <w:r>
              <w:rPr>
                <w:rFonts w:hint="eastAsia" w:ascii="宋体" w:hAnsi="宋体" w:eastAsia="宋体" w:cs="宋体"/>
                <w:sz w:val="24"/>
              </w:rPr>
              <w:t>单价</w:t>
            </w:r>
          </w:p>
        </w:tc>
        <w:tc>
          <w:tcPr>
            <w:tcW w:w="889" w:type="dxa"/>
            <w:tcBorders>
              <w:top w:val="single" w:color="auto" w:sz="6" w:space="0"/>
              <w:left w:val="single" w:color="auto" w:sz="6" w:space="0"/>
              <w:bottom w:val="single" w:color="auto" w:sz="6" w:space="0"/>
              <w:right w:val="single" w:color="auto" w:sz="4" w:space="0"/>
            </w:tcBorders>
            <w:vAlign w:val="center"/>
          </w:tcPr>
          <w:p w14:paraId="5813A38C">
            <w:pPr>
              <w:spacing w:line="360" w:lineRule="exact"/>
              <w:jc w:val="center"/>
              <w:rPr>
                <w:rFonts w:hint="eastAsia" w:ascii="宋体" w:hAnsi="宋体" w:eastAsia="宋体" w:cs="宋体"/>
                <w:sz w:val="24"/>
              </w:rPr>
            </w:pPr>
            <w:r>
              <w:rPr>
                <w:rFonts w:hint="eastAsia" w:ascii="宋体" w:hAnsi="宋体" w:eastAsia="宋体" w:cs="宋体"/>
                <w:sz w:val="24"/>
              </w:rPr>
              <w:t>投标单项总价</w:t>
            </w:r>
          </w:p>
        </w:tc>
        <w:tc>
          <w:tcPr>
            <w:tcW w:w="836" w:type="dxa"/>
            <w:tcBorders>
              <w:top w:val="single" w:color="auto" w:sz="6" w:space="0"/>
              <w:left w:val="single" w:color="auto" w:sz="4" w:space="0"/>
              <w:bottom w:val="single" w:color="auto" w:sz="6" w:space="0"/>
              <w:right w:val="single" w:color="auto" w:sz="4" w:space="0"/>
            </w:tcBorders>
            <w:vAlign w:val="center"/>
          </w:tcPr>
          <w:p w14:paraId="51E0D877">
            <w:pPr>
              <w:spacing w:line="360" w:lineRule="exact"/>
              <w:jc w:val="center"/>
              <w:rPr>
                <w:rFonts w:hint="eastAsia" w:ascii="宋体" w:hAnsi="宋体" w:eastAsia="宋体" w:cs="宋体"/>
                <w:sz w:val="24"/>
              </w:rPr>
            </w:pPr>
            <w:r>
              <w:rPr>
                <w:rFonts w:hint="eastAsia" w:ascii="宋体" w:hAnsi="宋体" w:eastAsia="宋体" w:cs="宋体"/>
                <w:sz w:val="24"/>
              </w:rPr>
              <w:t>交货期</w:t>
            </w:r>
          </w:p>
        </w:tc>
        <w:tc>
          <w:tcPr>
            <w:tcW w:w="836" w:type="dxa"/>
            <w:tcBorders>
              <w:top w:val="single" w:color="auto" w:sz="6" w:space="0"/>
              <w:left w:val="single" w:color="auto" w:sz="4" w:space="0"/>
              <w:bottom w:val="single" w:color="auto" w:sz="6" w:space="0"/>
              <w:right w:val="single" w:color="auto" w:sz="4" w:space="0"/>
            </w:tcBorders>
            <w:vAlign w:val="center"/>
          </w:tcPr>
          <w:p w14:paraId="69547D8D">
            <w:pPr>
              <w:spacing w:line="360" w:lineRule="exact"/>
              <w:jc w:val="center"/>
              <w:rPr>
                <w:rFonts w:hint="eastAsia" w:ascii="宋体" w:hAnsi="宋体" w:eastAsia="宋体" w:cs="宋体"/>
                <w:sz w:val="24"/>
              </w:rPr>
            </w:pPr>
            <w:r>
              <w:rPr>
                <w:rFonts w:hint="eastAsia" w:ascii="宋体" w:hAnsi="宋体" w:eastAsia="宋体" w:cs="宋体"/>
                <w:sz w:val="24"/>
              </w:rPr>
              <w:t>免费质保期</w:t>
            </w:r>
          </w:p>
        </w:tc>
      </w:tr>
      <w:tr w14:paraId="2B042188">
        <w:tblPrEx>
          <w:tblCellMar>
            <w:top w:w="0" w:type="dxa"/>
            <w:left w:w="54" w:type="dxa"/>
            <w:bottom w:w="0" w:type="dxa"/>
            <w:right w:w="54" w:type="dxa"/>
          </w:tblCellMar>
        </w:tblPrEx>
        <w:trPr>
          <w:cantSplit/>
          <w:trHeight w:val="370" w:hRule="atLeast"/>
          <w:jc w:val="center"/>
        </w:trPr>
        <w:tc>
          <w:tcPr>
            <w:tcW w:w="586" w:type="dxa"/>
            <w:tcBorders>
              <w:top w:val="single" w:color="auto" w:sz="6" w:space="0"/>
              <w:left w:val="single" w:color="auto" w:sz="6" w:space="0"/>
              <w:bottom w:val="single" w:color="auto" w:sz="4" w:space="0"/>
              <w:right w:val="single" w:color="auto" w:sz="6" w:space="0"/>
            </w:tcBorders>
          </w:tcPr>
          <w:p w14:paraId="020208DE">
            <w:pPr>
              <w:spacing w:line="360" w:lineRule="exact"/>
              <w:rPr>
                <w:rFonts w:hint="eastAsia" w:ascii="宋体" w:hAnsi="宋体" w:eastAsia="宋体" w:cs="宋体"/>
                <w:sz w:val="24"/>
              </w:rPr>
            </w:pPr>
          </w:p>
        </w:tc>
        <w:tc>
          <w:tcPr>
            <w:tcW w:w="1203" w:type="dxa"/>
            <w:tcBorders>
              <w:top w:val="single" w:color="auto" w:sz="6" w:space="0"/>
              <w:left w:val="single" w:color="auto" w:sz="6" w:space="0"/>
              <w:bottom w:val="single" w:color="auto" w:sz="4" w:space="0"/>
              <w:right w:val="single" w:color="auto" w:sz="6" w:space="0"/>
            </w:tcBorders>
          </w:tcPr>
          <w:p w14:paraId="1DDDDBE6">
            <w:pPr>
              <w:spacing w:line="360" w:lineRule="exact"/>
              <w:rPr>
                <w:rFonts w:hint="eastAsia" w:ascii="宋体" w:hAnsi="宋体" w:eastAsia="宋体" w:cs="宋体"/>
                <w:sz w:val="24"/>
              </w:rPr>
            </w:pPr>
          </w:p>
        </w:tc>
        <w:tc>
          <w:tcPr>
            <w:tcW w:w="2355" w:type="dxa"/>
            <w:tcBorders>
              <w:top w:val="single" w:color="auto" w:sz="6" w:space="0"/>
              <w:left w:val="single" w:color="auto" w:sz="6" w:space="0"/>
              <w:bottom w:val="single" w:color="auto" w:sz="4" w:space="0"/>
              <w:right w:val="single" w:color="auto" w:sz="6" w:space="0"/>
            </w:tcBorders>
          </w:tcPr>
          <w:p w14:paraId="45B39CBC">
            <w:pPr>
              <w:spacing w:line="360" w:lineRule="exact"/>
              <w:rPr>
                <w:rFonts w:hint="eastAsia" w:ascii="宋体" w:hAnsi="宋体" w:eastAsia="宋体" w:cs="宋体"/>
                <w:sz w:val="24"/>
              </w:rPr>
            </w:pPr>
          </w:p>
        </w:tc>
        <w:tc>
          <w:tcPr>
            <w:tcW w:w="711" w:type="dxa"/>
            <w:tcBorders>
              <w:top w:val="single" w:color="auto" w:sz="6" w:space="0"/>
              <w:left w:val="single" w:color="auto" w:sz="6" w:space="0"/>
              <w:bottom w:val="single" w:color="auto" w:sz="4" w:space="0"/>
              <w:right w:val="single" w:color="auto" w:sz="4" w:space="0"/>
            </w:tcBorders>
          </w:tcPr>
          <w:p w14:paraId="0E921F6A">
            <w:pPr>
              <w:spacing w:line="360" w:lineRule="exact"/>
              <w:rPr>
                <w:rFonts w:hint="eastAsia" w:ascii="宋体" w:hAnsi="宋体" w:eastAsia="宋体" w:cs="宋体"/>
                <w:sz w:val="24"/>
              </w:rPr>
            </w:pPr>
          </w:p>
        </w:tc>
        <w:tc>
          <w:tcPr>
            <w:tcW w:w="711" w:type="dxa"/>
            <w:tcBorders>
              <w:top w:val="single" w:color="auto" w:sz="6" w:space="0"/>
              <w:left w:val="single" w:color="auto" w:sz="4" w:space="0"/>
              <w:bottom w:val="single" w:color="auto" w:sz="4" w:space="0"/>
              <w:right w:val="single" w:color="auto" w:sz="4" w:space="0"/>
            </w:tcBorders>
          </w:tcPr>
          <w:p w14:paraId="27E4FA42">
            <w:pPr>
              <w:spacing w:line="360" w:lineRule="exact"/>
              <w:rPr>
                <w:rFonts w:hint="eastAsia" w:ascii="宋体" w:hAnsi="宋体" w:eastAsia="宋体" w:cs="宋体"/>
                <w:sz w:val="24"/>
              </w:rPr>
            </w:pPr>
          </w:p>
        </w:tc>
        <w:tc>
          <w:tcPr>
            <w:tcW w:w="889" w:type="dxa"/>
            <w:tcBorders>
              <w:top w:val="single" w:color="auto" w:sz="6" w:space="0"/>
              <w:left w:val="single" w:color="auto" w:sz="4" w:space="0"/>
              <w:bottom w:val="single" w:color="auto" w:sz="4" w:space="0"/>
              <w:right w:val="single" w:color="auto" w:sz="6" w:space="0"/>
            </w:tcBorders>
          </w:tcPr>
          <w:p w14:paraId="57D89589">
            <w:pPr>
              <w:spacing w:line="360" w:lineRule="exact"/>
              <w:rPr>
                <w:rFonts w:hint="eastAsia" w:ascii="宋体" w:hAnsi="宋体" w:eastAsia="宋体" w:cs="宋体"/>
                <w:sz w:val="24"/>
              </w:rPr>
            </w:pPr>
          </w:p>
        </w:tc>
        <w:tc>
          <w:tcPr>
            <w:tcW w:w="889" w:type="dxa"/>
            <w:tcBorders>
              <w:top w:val="single" w:color="auto" w:sz="6" w:space="0"/>
              <w:left w:val="single" w:color="auto" w:sz="6" w:space="0"/>
              <w:bottom w:val="single" w:color="auto" w:sz="4" w:space="0"/>
              <w:right w:val="single" w:color="auto" w:sz="4" w:space="0"/>
            </w:tcBorders>
          </w:tcPr>
          <w:p w14:paraId="75012941">
            <w:pPr>
              <w:spacing w:line="360" w:lineRule="exact"/>
              <w:rPr>
                <w:rFonts w:hint="eastAsia" w:ascii="宋体" w:hAnsi="宋体" w:eastAsia="宋体" w:cs="宋体"/>
                <w:sz w:val="24"/>
              </w:rPr>
            </w:pPr>
          </w:p>
        </w:tc>
        <w:tc>
          <w:tcPr>
            <w:tcW w:w="836" w:type="dxa"/>
            <w:tcBorders>
              <w:top w:val="single" w:color="auto" w:sz="6" w:space="0"/>
              <w:left w:val="single" w:color="auto" w:sz="4" w:space="0"/>
              <w:bottom w:val="single" w:color="auto" w:sz="4" w:space="0"/>
              <w:right w:val="single" w:color="auto" w:sz="4" w:space="0"/>
            </w:tcBorders>
          </w:tcPr>
          <w:p w14:paraId="7257933F">
            <w:pPr>
              <w:spacing w:line="360" w:lineRule="exact"/>
              <w:rPr>
                <w:rFonts w:hint="eastAsia" w:ascii="宋体" w:hAnsi="宋体" w:eastAsia="宋体" w:cs="宋体"/>
                <w:sz w:val="24"/>
              </w:rPr>
            </w:pPr>
          </w:p>
        </w:tc>
        <w:tc>
          <w:tcPr>
            <w:tcW w:w="836" w:type="dxa"/>
            <w:tcBorders>
              <w:top w:val="single" w:color="auto" w:sz="6" w:space="0"/>
              <w:left w:val="single" w:color="auto" w:sz="4" w:space="0"/>
              <w:bottom w:val="single" w:color="auto" w:sz="4" w:space="0"/>
              <w:right w:val="single" w:color="auto" w:sz="4" w:space="0"/>
            </w:tcBorders>
          </w:tcPr>
          <w:p w14:paraId="3B95914F">
            <w:pPr>
              <w:spacing w:line="360" w:lineRule="exact"/>
              <w:rPr>
                <w:rFonts w:hint="eastAsia" w:ascii="宋体" w:hAnsi="宋体" w:eastAsia="宋体" w:cs="宋体"/>
                <w:sz w:val="24"/>
              </w:rPr>
            </w:pPr>
          </w:p>
        </w:tc>
      </w:tr>
      <w:tr w14:paraId="22045CB7">
        <w:tblPrEx>
          <w:tblCellMar>
            <w:top w:w="0" w:type="dxa"/>
            <w:left w:w="54" w:type="dxa"/>
            <w:bottom w:w="0" w:type="dxa"/>
            <w:right w:w="54" w:type="dxa"/>
          </w:tblCellMar>
        </w:tblPrEx>
        <w:trPr>
          <w:cantSplit/>
          <w:trHeight w:val="365" w:hRule="atLeast"/>
          <w:jc w:val="center"/>
        </w:trPr>
        <w:tc>
          <w:tcPr>
            <w:tcW w:w="586" w:type="dxa"/>
            <w:tcBorders>
              <w:top w:val="single" w:color="auto" w:sz="4" w:space="0"/>
              <w:left w:val="single" w:color="auto" w:sz="6" w:space="0"/>
              <w:bottom w:val="single" w:color="auto" w:sz="4" w:space="0"/>
              <w:right w:val="single" w:color="auto" w:sz="6" w:space="0"/>
            </w:tcBorders>
          </w:tcPr>
          <w:p w14:paraId="5F37ACE9">
            <w:pPr>
              <w:spacing w:line="360" w:lineRule="exact"/>
              <w:rPr>
                <w:rFonts w:hint="eastAsia" w:ascii="宋体" w:hAnsi="宋体" w:eastAsia="宋体" w:cs="宋体"/>
                <w:sz w:val="24"/>
              </w:rPr>
            </w:pPr>
          </w:p>
        </w:tc>
        <w:tc>
          <w:tcPr>
            <w:tcW w:w="1203" w:type="dxa"/>
            <w:tcBorders>
              <w:top w:val="single" w:color="auto" w:sz="4" w:space="0"/>
              <w:left w:val="single" w:color="auto" w:sz="6" w:space="0"/>
              <w:bottom w:val="single" w:color="auto" w:sz="4" w:space="0"/>
              <w:right w:val="single" w:color="auto" w:sz="6" w:space="0"/>
            </w:tcBorders>
          </w:tcPr>
          <w:p w14:paraId="715A0EB8">
            <w:pPr>
              <w:spacing w:line="360" w:lineRule="exact"/>
              <w:rPr>
                <w:rFonts w:hint="eastAsia" w:ascii="宋体" w:hAnsi="宋体" w:eastAsia="宋体" w:cs="宋体"/>
                <w:sz w:val="24"/>
              </w:rPr>
            </w:pPr>
          </w:p>
        </w:tc>
        <w:tc>
          <w:tcPr>
            <w:tcW w:w="2355" w:type="dxa"/>
            <w:tcBorders>
              <w:top w:val="single" w:color="auto" w:sz="4" w:space="0"/>
              <w:left w:val="single" w:color="auto" w:sz="6" w:space="0"/>
              <w:bottom w:val="single" w:color="auto" w:sz="4" w:space="0"/>
              <w:right w:val="single" w:color="auto" w:sz="6" w:space="0"/>
            </w:tcBorders>
          </w:tcPr>
          <w:p w14:paraId="0FDFD9D9">
            <w:pPr>
              <w:spacing w:line="360" w:lineRule="exact"/>
              <w:rPr>
                <w:rFonts w:hint="eastAsia" w:ascii="宋体" w:hAnsi="宋体" w:eastAsia="宋体" w:cs="宋体"/>
                <w:sz w:val="24"/>
              </w:rPr>
            </w:pPr>
          </w:p>
        </w:tc>
        <w:tc>
          <w:tcPr>
            <w:tcW w:w="711" w:type="dxa"/>
            <w:tcBorders>
              <w:top w:val="single" w:color="auto" w:sz="4" w:space="0"/>
              <w:left w:val="single" w:color="auto" w:sz="6" w:space="0"/>
              <w:bottom w:val="single" w:color="auto" w:sz="4" w:space="0"/>
              <w:right w:val="single" w:color="auto" w:sz="4" w:space="0"/>
            </w:tcBorders>
          </w:tcPr>
          <w:p w14:paraId="7E92F651">
            <w:pPr>
              <w:spacing w:line="360" w:lineRule="exact"/>
              <w:rPr>
                <w:rFonts w:hint="eastAsia" w:ascii="宋体" w:hAnsi="宋体" w:eastAsia="宋体" w:cs="宋体"/>
                <w:sz w:val="24"/>
              </w:rPr>
            </w:pPr>
          </w:p>
        </w:tc>
        <w:tc>
          <w:tcPr>
            <w:tcW w:w="711" w:type="dxa"/>
            <w:tcBorders>
              <w:top w:val="single" w:color="auto" w:sz="4" w:space="0"/>
              <w:left w:val="single" w:color="auto" w:sz="4" w:space="0"/>
              <w:bottom w:val="single" w:color="auto" w:sz="4" w:space="0"/>
              <w:right w:val="single" w:color="auto" w:sz="4" w:space="0"/>
            </w:tcBorders>
          </w:tcPr>
          <w:p w14:paraId="0207086E">
            <w:pPr>
              <w:spacing w:line="360" w:lineRule="exact"/>
              <w:rPr>
                <w:rFonts w:hint="eastAsia" w:ascii="宋体" w:hAnsi="宋体" w:eastAsia="宋体" w:cs="宋体"/>
                <w:sz w:val="24"/>
              </w:rPr>
            </w:pPr>
          </w:p>
        </w:tc>
        <w:tc>
          <w:tcPr>
            <w:tcW w:w="889" w:type="dxa"/>
            <w:tcBorders>
              <w:top w:val="single" w:color="auto" w:sz="4" w:space="0"/>
              <w:left w:val="single" w:color="auto" w:sz="4" w:space="0"/>
              <w:bottom w:val="single" w:color="auto" w:sz="4" w:space="0"/>
              <w:right w:val="single" w:color="auto" w:sz="6" w:space="0"/>
            </w:tcBorders>
          </w:tcPr>
          <w:p w14:paraId="10DB90C5">
            <w:pPr>
              <w:spacing w:line="360" w:lineRule="exact"/>
              <w:rPr>
                <w:rFonts w:hint="eastAsia" w:ascii="宋体" w:hAnsi="宋体" w:eastAsia="宋体" w:cs="宋体"/>
                <w:sz w:val="24"/>
              </w:rPr>
            </w:pPr>
          </w:p>
        </w:tc>
        <w:tc>
          <w:tcPr>
            <w:tcW w:w="889" w:type="dxa"/>
            <w:tcBorders>
              <w:top w:val="single" w:color="auto" w:sz="4" w:space="0"/>
              <w:left w:val="single" w:color="auto" w:sz="6" w:space="0"/>
              <w:bottom w:val="single" w:color="auto" w:sz="4" w:space="0"/>
              <w:right w:val="single" w:color="auto" w:sz="4" w:space="0"/>
            </w:tcBorders>
          </w:tcPr>
          <w:p w14:paraId="15ABD3C0">
            <w:pPr>
              <w:spacing w:line="360" w:lineRule="exact"/>
              <w:rPr>
                <w:rFonts w:hint="eastAsia" w:ascii="宋体" w:hAnsi="宋体" w:eastAsia="宋体" w:cs="宋体"/>
                <w:sz w:val="24"/>
              </w:rPr>
            </w:pPr>
          </w:p>
        </w:tc>
        <w:tc>
          <w:tcPr>
            <w:tcW w:w="836" w:type="dxa"/>
            <w:tcBorders>
              <w:top w:val="single" w:color="auto" w:sz="4" w:space="0"/>
              <w:left w:val="single" w:color="auto" w:sz="4" w:space="0"/>
              <w:bottom w:val="single" w:color="auto" w:sz="4" w:space="0"/>
              <w:right w:val="single" w:color="auto" w:sz="4" w:space="0"/>
            </w:tcBorders>
          </w:tcPr>
          <w:p w14:paraId="4BE07EF2">
            <w:pPr>
              <w:spacing w:line="360" w:lineRule="exact"/>
              <w:rPr>
                <w:rFonts w:hint="eastAsia" w:ascii="宋体" w:hAnsi="宋体" w:eastAsia="宋体" w:cs="宋体"/>
                <w:sz w:val="24"/>
              </w:rPr>
            </w:pPr>
          </w:p>
        </w:tc>
        <w:tc>
          <w:tcPr>
            <w:tcW w:w="836" w:type="dxa"/>
            <w:tcBorders>
              <w:top w:val="single" w:color="auto" w:sz="4" w:space="0"/>
              <w:left w:val="single" w:color="auto" w:sz="4" w:space="0"/>
              <w:bottom w:val="single" w:color="auto" w:sz="4" w:space="0"/>
              <w:right w:val="single" w:color="auto" w:sz="4" w:space="0"/>
            </w:tcBorders>
          </w:tcPr>
          <w:p w14:paraId="4269D392">
            <w:pPr>
              <w:spacing w:line="360" w:lineRule="exact"/>
              <w:rPr>
                <w:rFonts w:hint="eastAsia" w:ascii="宋体" w:hAnsi="宋体" w:eastAsia="宋体" w:cs="宋体"/>
                <w:sz w:val="24"/>
              </w:rPr>
            </w:pPr>
          </w:p>
        </w:tc>
      </w:tr>
      <w:tr w14:paraId="6C7EA5FC">
        <w:trPr>
          <w:cantSplit/>
          <w:trHeight w:val="365" w:hRule="atLeast"/>
          <w:jc w:val="center"/>
        </w:trPr>
        <w:tc>
          <w:tcPr>
            <w:tcW w:w="586" w:type="dxa"/>
            <w:tcBorders>
              <w:top w:val="single" w:color="auto" w:sz="4" w:space="0"/>
              <w:left w:val="single" w:color="auto" w:sz="6" w:space="0"/>
              <w:bottom w:val="single" w:color="auto" w:sz="4" w:space="0"/>
              <w:right w:val="single" w:color="auto" w:sz="6" w:space="0"/>
            </w:tcBorders>
          </w:tcPr>
          <w:p w14:paraId="3D6BC604">
            <w:pPr>
              <w:spacing w:line="360" w:lineRule="exact"/>
              <w:rPr>
                <w:rFonts w:hint="eastAsia" w:ascii="宋体" w:hAnsi="宋体" w:eastAsia="宋体" w:cs="宋体"/>
                <w:sz w:val="24"/>
              </w:rPr>
            </w:pPr>
          </w:p>
        </w:tc>
        <w:tc>
          <w:tcPr>
            <w:tcW w:w="1203" w:type="dxa"/>
            <w:tcBorders>
              <w:top w:val="single" w:color="auto" w:sz="4" w:space="0"/>
              <w:left w:val="single" w:color="auto" w:sz="6" w:space="0"/>
              <w:bottom w:val="single" w:color="auto" w:sz="4" w:space="0"/>
              <w:right w:val="single" w:color="auto" w:sz="6" w:space="0"/>
            </w:tcBorders>
          </w:tcPr>
          <w:p w14:paraId="7C2D00CB">
            <w:pPr>
              <w:spacing w:line="360" w:lineRule="exact"/>
              <w:rPr>
                <w:rFonts w:hint="eastAsia" w:ascii="宋体" w:hAnsi="宋体" w:eastAsia="宋体" w:cs="宋体"/>
                <w:sz w:val="24"/>
              </w:rPr>
            </w:pPr>
          </w:p>
        </w:tc>
        <w:tc>
          <w:tcPr>
            <w:tcW w:w="2355" w:type="dxa"/>
            <w:tcBorders>
              <w:top w:val="single" w:color="auto" w:sz="4" w:space="0"/>
              <w:left w:val="single" w:color="auto" w:sz="6" w:space="0"/>
              <w:bottom w:val="single" w:color="auto" w:sz="4" w:space="0"/>
              <w:right w:val="single" w:color="auto" w:sz="6" w:space="0"/>
            </w:tcBorders>
          </w:tcPr>
          <w:p w14:paraId="77F8C36A">
            <w:pPr>
              <w:spacing w:line="360" w:lineRule="exact"/>
              <w:rPr>
                <w:rFonts w:hint="eastAsia" w:ascii="宋体" w:hAnsi="宋体" w:eastAsia="宋体" w:cs="宋体"/>
                <w:sz w:val="24"/>
              </w:rPr>
            </w:pPr>
          </w:p>
        </w:tc>
        <w:tc>
          <w:tcPr>
            <w:tcW w:w="711" w:type="dxa"/>
            <w:tcBorders>
              <w:top w:val="single" w:color="auto" w:sz="4" w:space="0"/>
              <w:left w:val="single" w:color="auto" w:sz="6" w:space="0"/>
              <w:bottom w:val="single" w:color="auto" w:sz="4" w:space="0"/>
              <w:right w:val="single" w:color="auto" w:sz="4" w:space="0"/>
            </w:tcBorders>
          </w:tcPr>
          <w:p w14:paraId="1967D005">
            <w:pPr>
              <w:spacing w:line="360" w:lineRule="exact"/>
              <w:rPr>
                <w:rFonts w:hint="eastAsia" w:ascii="宋体" w:hAnsi="宋体" w:eastAsia="宋体" w:cs="宋体"/>
                <w:sz w:val="24"/>
              </w:rPr>
            </w:pPr>
          </w:p>
        </w:tc>
        <w:tc>
          <w:tcPr>
            <w:tcW w:w="711" w:type="dxa"/>
            <w:tcBorders>
              <w:top w:val="single" w:color="auto" w:sz="4" w:space="0"/>
              <w:left w:val="single" w:color="auto" w:sz="4" w:space="0"/>
              <w:bottom w:val="single" w:color="auto" w:sz="4" w:space="0"/>
              <w:right w:val="single" w:color="auto" w:sz="4" w:space="0"/>
            </w:tcBorders>
          </w:tcPr>
          <w:p w14:paraId="546A1ACC">
            <w:pPr>
              <w:spacing w:line="360" w:lineRule="exact"/>
              <w:rPr>
                <w:rFonts w:hint="eastAsia" w:ascii="宋体" w:hAnsi="宋体" w:eastAsia="宋体" w:cs="宋体"/>
                <w:sz w:val="24"/>
              </w:rPr>
            </w:pPr>
          </w:p>
        </w:tc>
        <w:tc>
          <w:tcPr>
            <w:tcW w:w="889" w:type="dxa"/>
            <w:tcBorders>
              <w:top w:val="single" w:color="auto" w:sz="4" w:space="0"/>
              <w:left w:val="single" w:color="auto" w:sz="4" w:space="0"/>
              <w:bottom w:val="single" w:color="auto" w:sz="4" w:space="0"/>
              <w:right w:val="single" w:color="auto" w:sz="6" w:space="0"/>
            </w:tcBorders>
          </w:tcPr>
          <w:p w14:paraId="6E5787F8">
            <w:pPr>
              <w:spacing w:line="360" w:lineRule="exact"/>
              <w:rPr>
                <w:rFonts w:hint="eastAsia" w:ascii="宋体" w:hAnsi="宋体" w:eastAsia="宋体" w:cs="宋体"/>
                <w:sz w:val="24"/>
              </w:rPr>
            </w:pPr>
          </w:p>
        </w:tc>
        <w:tc>
          <w:tcPr>
            <w:tcW w:w="889" w:type="dxa"/>
            <w:tcBorders>
              <w:top w:val="single" w:color="auto" w:sz="4" w:space="0"/>
              <w:left w:val="single" w:color="auto" w:sz="6" w:space="0"/>
              <w:bottom w:val="single" w:color="auto" w:sz="4" w:space="0"/>
              <w:right w:val="single" w:color="auto" w:sz="4" w:space="0"/>
            </w:tcBorders>
          </w:tcPr>
          <w:p w14:paraId="3CD5D2E9">
            <w:pPr>
              <w:spacing w:line="360" w:lineRule="exact"/>
              <w:rPr>
                <w:rFonts w:hint="eastAsia" w:ascii="宋体" w:hAnsi="宋体" w:eastAsia="宋体" w:cs="宋体"/>
                <w:sz w:val="24"/>
              </w:rPr>
            </w:pPr>
          </w:p>
        </w:tc>
        <w:tc>
          <w:tcPr>
            <w:tcW w:w="836" w:type="dxa"/>
            <w:tcBorders>
              <w:top w:val="single" w:color="auto" w:sz="4" w:space="0"/>
              <w:left w:val="single" w:color="auto" w:sz="4" w:space="0"/>
              <w:bottom w:val="single" w:color="auto" w:sz="4" w:space="0"/>
              <w:right w:val="single" w:color="auto" w:sz="4" w:space="0"/>
            </w:tcBorders>
          </w:tcPr>
          <w:p w14:paraId="3F612F4F">
            <w:pPr>
              <w:spacing w:line="360" w:lineRule="exact"/>
              <w:rPr>
                <w:rFonts w:hint="eastAsia" w:ascii="宋体" w:hAnsi="宋体" w:eastAsia="宋体" w:cs="宋体"/>
                <w:sz w:val="24"/>
              </w:rPr>
            </w:pPr>
          </w:p>
        </w:tc>
        <w:tc>
          <w:tcPr>
            <w:tcW w:w="836" w:type="dxa"/>
            <w:tcBorders>
              <w:top w:val="single" w:color="auto" w:sz="4" w:space="0"/>
              <w:left w:val="single" w:color="auto" w:sz="4" w:space="0"/>
              <w:bottom w:val="single" w:color="auto" w:sz="4" w:space="0"/>
              <w:right w:val="single" w:color="auto" w:sz="4" w:space="0"/>
            </w:tcBorders>
          </w:tcPr>
          <w:p w14:paraId="5324DB84">
            <w:pPr>
              <w:spacing w:line="360" w:lineRule="exact"/>
              <w:rPr>
                <w:rFonts w:hint="eastAsia" w:ascii="宋体" w:hAnsi="宋体" w:eastAsia="宋体" w:cs="宋体"/>
                <w:sz w:val="24"/>
              </w:rPr>
            </w:pPr>
          </w:p>
        </w:tc>
      </w:tr>
      <w:tr w14:paraId="62826F8B">
        <w:trPr>
          <w:cantSplit/>
          <w:trHeight w:val="365" w:hRule="atLeast"/>
          <w:jc w:val="center"/>
        </w:trPr>
        <w:tc>
          <w:tcPr>
            <w:tcW w:w="586" w:type="dxa"/>
            <w:tcBorders>
              <w:top w:val="single" w:color="auto" w:sz="4" w:space="0"/>
              <w:left w:val="single" w:color="auto" w:sz="6" w:space="0"/>
              <w:bottom w:val="single" w:color="auto" w:sz="4" w:space="0"/>
              <w:right w:val="single" w:color="auto" w:sz="6" w:space="0"/>
            </w:tcBorders>
          </w:tcPr>
          <w:p w14:paraId="2202CB01">
            <w:pPr>
              <w:spacing w:line="360" w:lineRule="exact"/>
              <w:rPr>
                <w:rFonts w:hint="eastAsia" w:ascii="宋体" w:hAnsi="宋体" w:eastAsia="宋体" w:cs="宋体"/>
                <w:sz w:val="24"/>
              </w:rPr>
            </w:pPr>
          </w:p>
        </w:tc>
        <w:tc>
          <w:tcPr>
            <w:tcW w:w="1203" w:type="dxa"/>
            <w:tcBorders>
              <w:top w:val="single" w:color="auto" w:sz="4" w:space="0"/>
              <w:left w:val="single" w:color="auto" w:sz="6" w:space="0"/>
              <w:bottom w:val="single" w:color="auto" w:sz="4" w:space="0"/>
              <w:right w:val="single" w:color="auto" w:sz="6" w:space="0"/>
            </w:tcBorders>
          </w:tcPr>
          <w:p w14:paraId="54E057EE">
            <w:pPr>
              <w:spacing w:line="360" w:lineRule="exact"/>
              <w:rPr>
                <w:rFonts w:hint="eastAsia" w:ascii="宋体" w:hAnsi="宋体" w:eastAsia="宋体" w:cs="宋体"/>
                <w:sz w:val="24"/>
              </w:rPr>
            </w:pPr>
          </w:p>
        </w:tc>
        <w:tc>
          <w:tcPr>
            <w:tcW w:w="2355" w:type="dxa"/>
            <w:tcBorders>
              <w:top w:val="single" w:color="auto" w:sz="4" w:space="0"/>
              <w:left w:val="single" w:color="auto" w:sz="6" w:space="0"/>
              <w:bottom w:val="single" w:color="auto" w:sz="4" w:space="0"/>
              <w:right w:val="single" w:color="auto" w:sz="6" w:space="0"/>
            </w:tcBorders>
          </w:tcPr>
          <w:p w14:paraId="527C6D84">
            <w:pPr>
              <w:spacing w:line="360" w:lineRule="exact"/>
              <w:rPr>
                <w:rFonts w:hint="eastAsia" w:ascii="宋体" w:hAnsi="宋体" w:eastAsia="宋体" w:cs="宋体"/>
                <w:sz w:val="24"/>
              </w:rPr>
            </w:pPr>
          </w:p>
        </w:tc>
        <w:tc>
          <w:tcPr>
            <w:tcW w:w="711" w:type="dxa"/>
            <w:tcBorders>
              <w:top w:val="single" w:color="auto" w:sz="4" w:space="0"/>
              <w:left w:val="single" w:color="auto" w:sz="6" w:space="0"/>
              <w:bottom w:val="single" w:color="auto" w:sz="4" w:space="0"/>
              <w:right w:val="single" w:color="auto" w:sz="4" w:space="0"/>
            </w:tcBorders>
          </w:tcPr>
          <w:p w14:paraId="5C73744E">
            <w:pPr>
              <w:spacing w:line="360" w:lineRule="exact"/>
              <w:rPr>
                <w:rFonts w:hint="eastAsia" w:ascii="宋体" w:hAnsi="宋体" w:eastAsia="宋体" w:cs="宋体"/>
                <w:sz w:val="24"/>
              </w:rPr>
            </w:pPr>
          </w:p>
        </w:tc>
        <w:tc>
          <w:tcPr>
            <w:tcW w:w="711" w:type="dxa"/>
            <w:tcBorders>
              <w:top w:val="single" w:color="auto" w:sz="4" w:space="0"/>
              <w:left w:val="single" w:color="auto" w:sz="4" w:space="0"/>
              <w:bottom w:val="single" w:color="auto" w:sz="4" w:space="0"/>
              <w:right w:val="single" w:color="auto" w:sz="4" w:space="0"/>
            </w:tcBorders>
          </w:tcPr>
          <w:p w14:paraId="457F4D71">
            <w:pPr>
              <w:spacing w:line="360" w:lineRule="exact"/>
              <w:rPr>
                <w:rFonts w:hint="eastAsia" w:ascii="宋体" w:hAnsi="宋体" w:eastAsia="宋体" w:cs="宋体"/>
                <w:sz w:val="24"/>
              </w:rPr>
            </w:pPr>
          </w:p>
        </w:tc>
        <w:tc>
          <w:tcPr>
            <w:tcW w:w="889" w:type="dxa"/>
            <w:tcBorders>
              <w:top w:val="single" w:color="auto" w:sz="4" w:space="0"/>
              <w:left w:val="single" w:color="auto" w:sz="4" w:space="0"/>
              <w:bottom w:val="single" w:color="auto" w:sz="4" w:space="0"/>
              <w:right w:val="single" w:color="auto" w:sz="6" w:space="0"/>
            </w:tcBorders>
          </w:tcPr>
          <w:p w14:paraId="7D6CFA8B">
            <w:pPr>
              <w:spacing w:line="360" w:lineRule="exact"/>
              <w:rPr>
                <w:rFonts w:hint="eastAsia" w:ascii="宋体" w:hAnsi="宋体" w:eastAsia="宋体" w:cs="宋体"/>
                <w:sz w:val="24"/>
              </w:rPr>
            </w:pPr>
          </w:p>
        </w:tc>
        <w:tc>
          <w:tcPr>
            <w:tcW w:w="889" w:type="dxa"/>
            <w:tcBorders>
              <w:top w:val="single" w:color="auto" w:sz="4" w:space="0"/>
              <w:left w:val="single" w:color="auto" w:sz="6" w:space="0"/>
              <w:bottom w:val="single" w:color="auto" w:sz="4" w:space="0"/>
              <w:right w:val="single" w:color="auto" w:sz="4" w:space="0"/>
            </w:tcBorders>
          </w:tcPr>
          <w:p w14:paraId="0B343FD9">
            <w:pPr>
              <w:spacing w:line="360" w:lineRule="exact"/>
              <w:rPr>
                <w:rFonts w:hint="eastAsia" w:ascii="宋体" w:hAnsi="宋体" w:eastAsia="宋体" w:cs="宋体"/>
                <w:sz w:val="24"/>
              </w:rPr>
            </w:pPr>
          </w:p>
        </w:tc>
        <w:tc>
          <w:tcPr>
            <w:tcW w:w="836" w:type="dxa"/>
            <w:tcBorders>
              <w:top w:val="single" w:color="auto" w:sz="4" w:space="0"/>
              <w:left w:val="single" w:color="auto" w:sz="4" w:space="0"/>
              <w:bottom w:val="single" w:color="auto" w:sz="4" w:space="0"/>
              <w:right w:val="single" w:color="auto" w:sz="4" w:space="0"/>
            </w:tcBorders>
          </w:tcPr>
          <w:p w14:paraId="415FD814">
            <w:pPr>
              <w:spacing w:line="360" w:lineRule="exact"/>
              <w:rPr>
                <w:rFonts w:hint="eastAsia" w:ascii="宋体" w:hAnsi="宋体" w:eastAsia="宋体" w:cs="宋体"/>
                <w:sz w:val="24"/>
              </w:rPr>
            </w:pPr>
          </w:p>
        </w:tc>
        <w:tc>
          <w:tcPr>
            <w:tcW w:w="836" w:type="dxa"/>
            <w:tcBorders>
              <w:top w:val="single" w:color="auto" w:sz="4" w:space="0"/>
              <w:left w:val="single" w:color="auto" w:sz="4" w:space="0"/>
              <w:bottom w:val="single" w:color="auto" w:sz="4" w:space="0"/>
              <w:right w:val="single" w:color="auto" w:sz="4" w:space="0"/>
            </w:tcBorders>
          </w:tcPr>
          <w:p w14:paraId="373AA922">
            <w:pPr>
              <w:spacing w:line="360" w:lineRule="exact"/>
              <w:rPr>
                <w:rFonts w:hint="eastAsia" w:ascii="宋体" w:hAnsi="宋体" w:eastAsia="宋体" w:cs="宋体"/>
                <w:sz w:val="24"/>
              </w:rPr>
            </w:pPr>
          </w:p>
        </w:tc>
      </w:tr>
      <w:tr w14:paraId="570F0329">
        <w:tblPrEx>
          <w:tblCellMar>
            <w:top w:w="0" w:type="dxa"/>
            <w:left w:w="54" w:type="dxa"/>
            <w:bottom w:w="0" w:type="dxa"/>
            <w:right w:w="54" w:type="dxa"/>
          </w:tblCellMar>
        </w:tblPrEx>
        <w:trPr>
          <w:cantSplit/>
          <w:trHeight w:val="365" w:hRule="atLeast"/>
          <w:jc w:val="center"/>
        </w:trPr>
        <w:tc>
          <w:tcPr>
            <w:tcW w:w="586" w:type="dxa"/>
            <w:tcBorders>
              <w:top w:val="single" w:color="auto" w:sz="4" w:space="0"/>
              <w:left w:val="single" w:color="auto" w:sz="6" w:space="0"/>
              <w:bottom w:val="single" w:color="auto" w:sz="4" w:space="0"/>
              <w:right w:val="single" w:color="auto" w:sz="6" w:space="0"/>
            </w:tcBorders>
          </w:tcPr>
          <w:p w14:paraId="552053CC">
            <w:pPr>
              <w:spacing w:line="360" w:lineRule="exact"/>
              <w:rPr>
                <w:rFonts w:hint="eastAsia" w:ascii="宋体" w:hAnsi="宋体" w:eastAsia="宋体" w:cs="宋体"/>
                <w:sz w:val="24"/>
              </w:rPr>
            </w:pPr>
          </w:p>
        </w:tc>
        <w:tc>
          <w:tcPr>
            <w:tcW w:w="1203" w:type="dxa"/>
            <w:tcBorders>
              <w:top w:val="single" w:color="auto" w:sz="4" w:space="0"/>
              <w:left w:val="single" w:color="auto" w:sz="6" w:space="0"/>
              <w:bottom w:val="single" w:color="auto" w:sz="4" w:space="0"/>
              <w:right w:val="single" w:color="auto" w:sz="6" w:space="0"/>
            </w:tcBorders>
          </w:tcPr>
          <w:p w14:paraId="0BE66747">
            <w:pPr>
              <w:spacing w:line="360" w:lineRule="exact"/>
              <w:rPr>
                <w:rFonts w:hint="eastAsia" w:ascii="宋体" w:hAnsi="宋体" w:eastAsia="宋体" w:cs="宋体"/>
                <w:sz w:val="24"/>
              </w:rPr>
            </w:pPr>
          </w:p>
        </w:tc>
        <w:tc>
          <w:tcPr>
            <w:tcW w:w="2355" w:type="dxa"/>
            <w:tcBorders>
              <w:top w:val="single" w:color="auto" w:sz="4" w:space="0"/>
              <w:left w:val="single" w:color="auto" w:sz="6" w:space="0"/>
              <w:bottom w:val="single" w:color="auto" w:sz="4" w:space="0"/>
              <w:right w:val="single" w:color="auto" w:sz="6" w:space="0"/>
            </w:tcBorders>
          </w:tcPr>
          <w:p w14:paraId="69AB41AE">
            <w:pPr>
              <w:spacing w:line="360" w:lineRule="exact"/>
              <w:rPr>
                <w:rFonts w:hint="eastAsia" w:ascii="宋体" w:hAnsi="宋体" w:eastAsia="宋体" w:cs="宋体"/>
                <w:sz w:val="24"/>
              </w:rPr>
            </w:pPr>
          </w:p>
        </w:tc>
        <w:tc>
          <w:tcPr>
            <w:tcW w:w="711" w:type="dxa"/>
            <w:tcBorders>
              <w:top w:val="single" w:color="auto" w:sz="4" w:space="0"/>
              <w:left w:val="single" w:color="auto" w:sz="6" w:space="0"/>
              <w:bottom w:val="single" w:color="auto" w:sz="4" w:space="0"/>
              <w:right w:val="single" w:color="auto" w:sz="4" w:space="0"/>
            </w:tcBorders>
          </w:tcPr>
          <w:p w14:paraId="277EDAD3">
            <w:pPr>
              <w:spacing w:line="360" w:lineRule="exact"/>
              <w:rPr>
                <w:rFonts w:hint="eastAsia" w:ascii="宋体" w:hAnsi="宋体" w:eastAsia="宋体" w:cs="宋体"/>
                <w:sz w:val="24"/>
              </w:rPr>
            </w:pPr>
          </w:p>
        </w:tc>
        <w:tc>
          <w:tcPr>
            <w:tcW w:w="711" w:type="dxa"/>
            <w:tcBorders>
              <w:top w:val="single" w:color="auto" w:sz="4" w:space="0"/>
              <w:left w:val="single" w:color="auto" w:sz="4" w:space="0"/>
              <w:bottom w:val="single" w:color="auto" w:sz="4" w:space="0"/>
              <w:right w:val="single" w:color="auto" w:sz="4" w:space="0"/>
            </w:tcBorders>
          </w:tcPr>
          <w:p w14:paraId="0C7D32B6">
            <w:pPr>
              <w:spacing w:line="360" w:lineRule="exact"/>
              <w:rPr>
                <w:rFonts w:hint="eastAsia" w:ascii="宋体" w:hAnsi="宋体" w:eastAsia="宋体" w:cs="宋体"/>
                <w:sz w:val="24"/>
              </w:rPr>
            </w:pPr>
          </w:p>
        </w:tc>
        <w:tc>
          <w:tcPr>
            <w:tcW w:w="889" w:type="dxa"/>
            <w:tcBorders>
              <w:top w:val="single" w:color="auto" w:sz="4" w:space="0"/>
              <w:left w:val="single" w:color="auto" w:sz="4" w:space="0"/>
              <w:bottom w:val="single" w:color="auto" w:sz="4" w:space="0"/>
              <w:right w:val="single" w:color="auto" w:sz="6" w:space="0"/>
            </w:tcBorders>
          </w:tcPr>
          <w:p w14:paraId="055FC442">
            <w:pPr>
              <w:spacing w:line="360" w:lineRule="exact"/>
              <w:rPr>
                <w:rFonts w:hint="eastAsia" w:ascii="宋体" w:hAnsi="宋体" w:eastAsia="宋体" w:cs="宋体"/>
                <w:sz w:val="24"/>
              </w:rPr>
            </w:pPr>
          </w:p>
        </w:tc>
        <w:tc>
          <w:tcPr>
            <w:tcW w:w="889" w:type="dxa"/>
            <w:tcBorders>
              <w:top w:val="single" w:color="auto" w:sz="4" w:space="0"/>
              <w:left w:val="single" w:color="auto" w:sz="6" w:space="0"/>
              <w:bottom w:val="single" w:color="auto" w:sz="4" w:space="0"/>
              <w:right w:val="single" w:color="auto" w:sz="4" w:space="0"/>
            </w:tcBorders>
          </w:tcPr>
          <w:p w14:paraId="4E608F0D">
            <w:pPr>
              <w:spacing w:line="360" w:lineRule="exact"/>
              <w:rPr>
                <w:rFonts w:hint="eastAsia" w:ascii="宋体" w:hAnsi="宋体" w:eastAsia="宋体" w:cs="宋体"/>
                <w:sz w:val="24"/>
              </w:rPr>
            </w:pPr>
          </w:p>
        </w:tc>
        <w:tc>
          <w:tcPr>
            <w:tcW w:w="836" w:type="dxa"/>
            <w:tcBorders>
              <w:top w:val="single" w:color="auto" w:sz="4" w:space="0"/>
              <w:left w:val="single" w:color="auto" w:sz="4" w:space="0"/>
              <w:bottom w:val="single" w:color="auto" w:sz="4" w:space="0"/>
              <w:right w:val="single" w:color="auto" w:sz="4" w:space="0"/>
            </w:tcBorders>
          </w:tcPr>
          <w:p w14:paraId="02820DC0">
            <w:pPr>
              <w:spacing w:line="360" w:lineRule="exact"/>
              <w:rPr>
                <w:rFonts w:hint="eastAsia" w:ascii="宋体" w:hAnsi="宋体" w:eastAsia="宋体" w:cs="宋体"/>
                <w:sz w:val="24"/>
              </w:rPr>
            </w:pPr>
          </w:p>
        </w:tc>
        <w:tc>
          <w:tcPr>
            <w:tcW w:w="836" w:type="dxa"/>
            <w:tcBorders>
              <w:top w:val="single" w:color="auto" w:sz="4" w:space="0"/>
              <w:left w:val="single" w:color="auto" w:sz="4" w:space="0"/>
              <w:bottom w:val="single" w:color="auto" w:sz="4" w:space="0"/>
              <w:right w:val="single" w:color="auto" w:sz="4" w:space="0"/>
            </w:tcBorders>
          </w:tcPr>
          <w:p w14:paraId="5BEE7E24">
            <w:pPr>
              <w:spacing w:line="360" w:lineRule="exact"/>
              <w:rPr>
                <w:rFonts w:hint="eastAsia" w:ascii="宋体" w:hAnsi="宋体" w:eastAsia="宋体" w:cs="宋体"/>
                <w:sz w:val="24"/>
              </w:rPr>
            </w:pPr>
          </w:p>
        </w:tc>
      </w:tr>
      <w:tr w14:paraId="534CF7D7">
        <w:trPr>
          <w:cantSplit/>
          <w:trHeight w:val="375" w:hRule="atLeast"/>
          <w:jc w:val="center"/>
        </w:trPr>
        <w:tc>
          <w:tcPr>
            <w:tcW w:w="586" w:type="dxa"/>
            <w:tcBorders>
              <w:top w:val="single" w:color="auto" w:sz="4" w:space="0"/>
              <w:left w:val="single" w:color="auto" w:sz="6" w:space="0"/>
              <w:bottom w:val="single" w:color="auto" w:sz="4" w:space="0"/>
              <w:right w:val="single" w:color="auto" w:sz="6" w:space="0"/>
            </w:tcBorders>
          </w:tcPr>
          <w:p w14:paraId="5BF4FC0D">
            <w:pPr>
              <w:spacing w:line="360" w:lineRule="exact"/>
              <w:rPr>
                <w:rFonts w:hint="eastAsia" w:ascii="宋体" w:hAnsi="宋体" w:eastAsia="宋体" w:cs="宋体"/>
                <w:sz w:val="24"/>
              </w:rPr>
            </w:pPr>
          </w:p>
        </w:tc>
        <w:tc>
          <w:tcPr>
            <w:tcW w:w="1203" w:type="dxa"/>
            <w:tcBorders>
              <w:top w:val="single" w:color="auto" w:sz="4" w:space="0"/>
              <w:left w:val="single" w:color="auto" w:sz="6" w:space="0"/>
              <w:bottom w:val="single" w:color="auto" w:sz="4" w:space="0"/>
              <w:right w:val="single" w:color="auto" w:sz="6" w:space="0"/>
            </w:tcBorders>
          </w:tcPr>
          <w:p w14:paraId="56ECDEAB">
            <w:pPr>
              <w:spacing w:line="360" w:lineRule="exact"/>
              <w:rPr>
                <w:rFonts w:hint="eastAsia" w:ascii="宋体" w:hAnsi="宋体" w:eastAsia="宋体" w:cs="宋体"/>
                <w:sz w:val="24"/>
              </w:rPr>
            </w:pPr>
          </w:p>
        </w:tc>
        <w:tc>
          <w:tcPr>
            <w:tcW w:w="2355" w:type="dxa"/>
            <w:tcBorders>
              <w:top w:val="single" w:color="auto" w:sz="4" w:space="0"/>
              <w:left w:val="single" w:color="auto" w:sz="6" w:space="0"/>
              <w:bottom w:val="single" w:color="auto" w:sz="4" w:space="0"/>
              <w:right w:val="single" w:color="auto" w:sz="6" w:space="0"/>
            </w:tcBorders>
          </w:tcPr>
          <w:p w14:paraId="4D8CD4B9">
            <w:pPr>
              <w:spacing w:line="360" w:lineRule="exact"/>
              <w:rPr>
                <w:rFonts w:hint="eastAsia" w:ascii="宋体" w:hAnsi="宋体" w:eastAsia="宋体" w:cs="宋体"/>
                <w:sz w:val="24"/>
              </w:rPr>
            </w:pPr>
          </w:p>
        </w:tc>
        <w:tc>
          <w:tcPr>
            <w:tcW w:w="711" w:type="dxa"/>
            <w:tcBorders>
              <w:top w:val="single" w:color="auto" w:sz="4" w:space="0"/>
              <w:left w:val="single" w:color="auto" w:sz="6" w:space="0"/>
              <w:bottom w:val="single" w:color="auto" w:sz="4" w:space="0"/>
              <w:right w:val="single" w:color="auto" w:sz="4" w:space="0"/>
            </w:tcBorders>
          </w:tcPr>
          <w:p w14:paraId="26F10403">
            <w:pPr>
              <w:spacing w:line="360" w:lineRule="exact"/>
              <w:rPr>
                <w:rFonts w:hint="eastAsia" w:ascii="宋体" w:hAnsi="宋体" w:eastAsia="宋体" w:cs="宋体"/>
                <w:sz w:val="24"/>
              </w:rPr>
            </w:pPr>
          </w:p>
        </w:tc>
        <w:tc>
          <w:tcPr>
            <w:tcW w:w="711" w:type="dxa"/>
            <w:tcBorders>
              <w:top w:val="single" w:color="auto" w:sz="4" w:space="0"/>
              <w:left w:val="single" w:color="auto" w:sz="4" w:space="0"/>
              <w:bottom w:val="single" w:color="auto" w:sz="4" w:space="0"/>
              <w:right w:val="single" w:color="auto" w:sz="4" w:space="0"/>
            </w:tcBorders>
          </w:tcPr>
          <w:p w14:paraId="1C67B0B3">
            <w:pPr>
              <w:spacing w:line="360" w:lineRule="exact"/>
              <w:rPr>
                <w:rFonts w:hint="eastAsia" w:ascii="宋体" w:hAnsi="宋体" w:eastAsia="宋体" w:cs="宋体"/>
                <w:sz w:val="24"/>
              </w:rPr>
            </w:pPr>
          </w:p>
        </w:tc>
        <w:tc>
          <w:tcPr>
            <w:tcW w:w="889" w:type="dxa"/>
            <w:tcBorders>
              <w:top w:val="single" w:color="auto" w:sz="4" w:space="0"/>
              <w:left w:val="single" w:color="auto" w:sz="4" w:space="0"/>
              <w:bottom w:val="single" w:color="auto" w:sz="4" w:space="0"/>
              <w:right w:val="single" w:color="auto" w:sz="6" w:space="0"/>
            </w:tcBorders>
          </w:tcPr>
          <w:p w14:paraId="3860295D">
            <w:pPr>
              <w:spacing w:line="360" w:lineRule="exact"/>
              <w:rPr>
                <w:rFonts w:hint="eastAsia" w:ascii="宋体" w:hAnsi="宋体" w:eastAsia="宋体" w:cs="宋体"/>
                <w:sz w:val="24"/>
              </w:rPr>
            </w:pPr>
          </w:p>
        </w:tc>
        <w:tc>
          <w:tcPr>
            <w:tcW w:w="889" w:type="dxa"/>
            <w:tcBorders>
              <w:top w:val="single" w:color="auto" w:sz="4" w:space="0"/>
              <w:left w:val="single" w:color="auto" w:sz="6" w:space="0"/>
              <w:bottom w:val="single" w:color="auto" w:sz="4" w:space="0"/>
              <w:right w:val="single" w:color="auto" w:sz="4" w:space="0"/>
            </w:tcBorders>
          </w:tcPr>
          <w:p w14:paraId="7BEE802F">
            <w:pPr>
              <w:spacing w:line="360" w:lineRule="exact"/>
              <w:rPr>
                <w:rFonts w:hint="eastAsia" w:ascii="宋体" w:hAnsi="宋体" w:eastAsia="宋体" w:cs="宋体"/>
                <w:sz w:val="24"/>
              </w:rPr>
            </w:pPr>
          </w:p>
        </w:tc>
        <w:tc>
          <w:tcPr>
            <w:tcW w:w="836" w:type="dxa"/>
            <w:tcBorders>
              <w:top w:val="single" w:color="auto" w:sz="4" w:space="0"/>
              <w:left w:val="single" w:color="auto" w:sz="4" w:space="0"/>
              <w:bottom w:val="single" w:color="auto" w:sz="4" w:space="0"/>
              <w:right w:val="single" w:color="auto" w:sz="4" w:space="0"/>
            </w:tcBorders>
          </w:tcPr>
          <w:p w14:paraId="6D3E21A7">
            <w:pPr>
              <w:spacing w:line="360" w:lineRule="exact"/>
              <w:rPr>
                <w:rFonts w:hint="eastAsia" w:ascii="宋体" w:hAnsi="宋体" w:eastAsia="宋体" w:cs="宋体"/>
                <w:sz w:val="24"/>
              </w:rPr>
            </w:pPr>
          </w:p>
        </w:tc>
        <w:tc>
          <w:tcPr>
            <w:tcW w:w="836" w:type="dxa"/>
            <w:tcBorders>
              <w:top w:val="single" w:color="auto" w:sz="4" w:space="0"/>
              <w:left w:val="single" w:color="auto" w:sz="4" w:space="0"/>
              <w:bottom w:val="single" w:color="auto" w:sz="4" w:space="0"/>
              <w:right w:val="single" w:color="auto" w:sz="4" w:space="0"/>
            </w:tcBorders>
          </w:tcPr>
          <w:p w14:paraId="485B14F8">
            <w:pPr>
              <w:spacing w:line="360" w:lineRule="exact"/>
              <w:rPr>
                <w:rFonts w:hint="eastAsia" w:ascii="宋体" w:hAnsi="宋体" w:eastAsia="宋体" w:cs="宋体"/>
                <w:sz w:val="24"/>
              </w:rPr>
            </w:pPr>
          </w:p>
        </w:tc>
      </w:tr>
    </w:tbl>
    <w:p w14:paraId="72E31BAF">
      <w:pPr>
        <w:spacing w:line="360" w:lineRule="exact"/>
        <w:rPr>
          <w:rFonts w:hint="eastAsia" w:ascii="宋体" w:hAnsi="宋体" w:eastAsia="宋体" w:cs="宋体"/>
          <w:sz w:val="24"/>
        </w:rPr>
      </w:pPr>
    </w:p>
    <w:p w14:paraId="1098F857">
      <w:pPr>
        <w:spacing w:line="360" w:lineRule="exact"/>
        <w:rPr>
          <w:rFonts w:hint="eastAsia" w:ascii="宋体" w:hAnsi="宋体" w:eastAsia="宋体" w:cs="宋体"/>
          <w:sz w:val="24"/>
        </w:rPr>
      </w:pPr>
      <w:r>
        <w:rPr>
          <w:rFonts w:hint="eastAsia" w:ascii="宋体" w:hAnsi="宋体" w:eastAsia="宋体" w:cs="宋体"/>
          <w:sz w:val="24"/>
        </w:rPr>
        <w:t>1、供应商是否小微型企业产品:是（   ）；否（   ）。</w:t>
      </w:r>
    </w:p>
    <w:p w14:paraId="4B22C638">
      <w:pPr>
        <w:spacing w:line="360" w:lineRule="exact"/>
        <w:rPr>
          <w:rFonts w:hint="eastAsia" w:ascii="宋体" w:hAnsi="宋体" w:eastAsia="宋体" w:cs="宋体"/>
          <w:sz w:val="24"/>
        </w:rPr>
      </w:pPr>
      <w:r>
        <w:rPr>
          <w:rFonts w:hint="eastAsia" w:ascii="宋体" w:hAnsi="宋体" w:eastAsia="宋体" w:cs="宋体"/>
          <w:sz w:val="24"/>
        </w:rPr>
        <w:t>2、供应商是否为监狱企业：是（    ）    否（    ）</w:t>
      </w:r>
    </w:p>
    <w:p w14:paraId="76B8EC53">
      <w:pPr>
        <w:spacing w:line="360" w:lineRule="exact"/>
        <w:rPr>
          <w:rFonts w:hint="eastAsia" w:ascii="宋体" w:hAnsi="宋体" w:eastAsia="宋体" w:cs="宋体"/>
          <w:sz w:val="24"/>
        </w:rPr>
      </w:pPr>
      <w:r>
        <w:rPr>
          <w:rFonts w:hint="eastAsia" w:ascii="宋体" w:hAnsi="宋体" w:eastAsia="宋体" w:cs="宋体"/>
          <w:sz w:val="24"/>
        </w:rPr>
        <w:t>3、供应商是否为残疾人福利性单位：是（    ）    否（    ）</w:t>
      </w:r>
    </w:p>
    <w:p w14:paraId="2A917AAA">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eastAsia="宋体" w:cs="宋体"/>
          <w:sz w:val="24"/>
        </w:rPr>
      </w:pPr>
    </w:p>
    <w:p w14:paraId="530F70F9">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eastAsia="宋体" w:cs="宋体"/>
          <w:sz w:val="24"/>
        </w:rPr>
      </w:pPr>
      <w:r>
        <w:rPr>
          <w:rFonts w:hint="eastAsia" w:ascii="宋体" w:hAnsi="宋体" w:eastAsia="宋体" w:cs="宋体"/>
          <w:sz w:val="24"/>
        </w:rPr>
        <w:t xml:space="preserve">总价：                              大写：                         </w:t>
      </w:r>
    </w:p>
    <w:p w14:paraId="0792487A">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eastAsia="宋体" w:cs="宋体"/>
          <w:sz w:val="24"/>
        </w:rPr>
      </w:pPr>
    </w:p>
    <w:p w14:paraId="69710389">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eastAsia="宋体" w:cs="宋体"/>
          <w:sz w:val="24"/>
        </w:rPr>
      </w:pPr>
      <w:r>
        <w:rPr>
          <w:rFonts w:hint="eastAsia" w:ascii="宋体" w:hAnsi="宋体" w:eastAsia="宋体" w:cs="宋体"/>
          <w:sz w:val="24"/>
        </w:rPr>
        <w:t>优惠政策产品扣除后总价：            大写：</w:t>
      </w:r>
    </w:p>
    <w:p w14:paraId="60B16F79">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eastAsia="宋体" w:cs="宋体"/>
          <w:sz w:val="24"/>
        </w:rPr>
      </w:pPr>
    </w:p>
    <w:p w14:paraId="460F0F32">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eastAsia="宋体" w:cs="宋体"/>
          <w:sz w:val="24"/>
        </w:rPr>
      </w:pPr>
      <w:r>
        <w:rPr>
          <w:rFonts w:hint="eastAsia" w:ascii="宋体" w:hAnsi="宋体" w:eastAsia="宋体" w:cs="宋体"/>
          <w:sz w:val="24"/>
        </w:rPr>
        <w:t>供应商代表签名：             职务：         联系电话：           日期：</w:t>
      </w:r>
    </w:p>
    <w:p w14:paraId="033802AD">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p>
    <w:p w14:paraId="5774E32E">
      <w:pPr>
        <w:tabs>
          <w:tab w:val="left" w:pos="654"/>
          <w:tab w:val="left" w:pos="1734"/>
          <w:tab w:val="left" w:pos="2814"/>
          <w:tab w:val="left" w:pos="3894"/>
          <w:tab w:val="left" w:pos="5334"/>
          <w:tab w:val="left" w:pos="6414"/>
          <w:tab w:val="left" w:pos="7254"/>
          <w:tab w:val="left" w:pos="8574"/>
          <w:tab w:val="left" w:pos="9654"/>
        </w:tabs>
        <w:spacing w:line="360" w:lineRule="exact"/>
        <w:outlineLvl w:val="0"/>
        <w:rPr>
          <w:rFonts w:hint="eastAsia" w:ascii="宋体" w:hAnsi="宋体" w:eastAsia="宋体" w:cs="宋体"/>
          <w:bCs/>
          <w:sz w:val="24"/>
        </w:rPr>
      </w:pPr>
      <w:r>
        <w:rPr>
          <w:rFonts w:hint="eastAsia" w:ascii="宋体" w:hAnsi="宋体" w:eastAsia="宋体" w:cs="宋体"/>
          <w:b/>
          <w:sz w:val="24"/>
        </w:rPr>
        <w:t>注：</w:t>
      </w:r>
      <w:r>
        <w:rPr>
          <w:rFonts w:hint="eastAsia" w:ascii="宋体" w:hAnsi="宋体" w:eastAsia="宋体" w:cs="宋体"/>
          <w:bCs/>
          <w:sz w:val="24"/>
        </w:rPr>
        <w:t>1、设备用人民币报价。</w:t>
      </w:r>
    </w:p>
    <w:p w14:paraId="15E07857">
      <w:pPr>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2、第6栏的单价应包括全部安装、调试、培训、技术服务、必不可少的部件、标准备件、专用工具等费用。</w:t>
      </w:r>
    </w:p>
    <w:p w14:paraId="510FBAB5">
      <w:pPr>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3、单价{单价=（货价+运抵用户指定地点运、保、税、）}和响应总价。如果单价与总价有出入，以单价为准；大写金额与小写金额不一致的，以大写金额为准；总价金额与按单价汇总金额不一致的，以单价金额计算结果金额为准；单价金额小数点有明显错位的，应以总价为准并修改单价。</w:t>
      </w:r>
    </w:p>
    <w:p w14:paraId="5FBF0D29">
      <w:pPr>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4、供应商企业类型、是否监狱企业栏和是否残疾人福利性单位栏，供应商须在相应的括弧里打勾（√），否则承担不利后果。</w:t>
      </w:r>
    </w:p>
    <w:p w14:paraId="3407B1B4">
      <w:pPr>
        <w:pStyle w:val="23"/>
        <w:spacing w:line="360" w:lineRule="exact"/>
        <w:ind w:left="480" w:right="508" w:hanging="480"/>
        <w:jc w:val="both"/>
        <w:outlineLvl w:val="0"/>
        <w:rPr>
          <w:rFonts w:hint="eastAsia" w:ascii="宋体" w:hAnsi="宋体" w:eastAsia="宋体" w:cs="宋体"/>
          <w:b/>
          <w:sz w:val="24"/>
        </w:rPr>
      </w:pPr>
      <w:r>
        <w:rPr>
          <w:rFonts w:hint="eastAsia" w:ascii="宋体" w:hAnsi="宋体" w:eastAsia="宋体" w:cs="宋体"/>
          <w:b/>
          <w:kern w:val="2"/>
          <w:szCs w:val="24"/>
        </w:rPr>
        <w:t>附件3</w:t>
      </w:r>
      <w:bookmarkStart w:id="68" w:name="_Toc183588706"/>
      <w:bookmarkStart w:id="69" w:name="_Toc520356228"/>
      <w:bookmarkStart w:id="70" w:name="_Toc480942357"/>
      <w:bookmarkStart w:id="71" w:name="_Ref467988485"/>
      <w:bookmarkStart w:id="72" w:name="_Ref467990064"/>
      <w:bookmarkStart w:id="73" w:name="_Ref467990100"/>
      <w:bookmarkStart w:id="74" w:name="_Ref467990058"/>
      <w:bookmarkStart w:id="75" w:name="_Ref467988479"/>
      <w:bookmarkStart w:id="76" w:name="_Toc520125062"/>
      <w:bookmarkStart w:id="77" w:name="_Ref467988471"/>
      <w:bookmarkStart w:id="78" w:name="_Toc520356229"/>
      <w:bookmarkStart w:id="79" w:name="_Toc520125061"/>
      <w:bookmarkStart w:id="80" w:name="_Toc480942358"/>
      <w:bookmarkStart w:id="81" w:name="_Ref467990101"/>
      <w:r>
        <w:rPr>
          <w:rFonts w:hint="eastAsia" w:ascii="宋体" w:hAnsi="宋体" w:eastAsia="宋体" w:cs="宋体"/>
          <w:b/>
          <w:kern w:val="2"/>
          <w:szCs w:val="24"/>
          <w:lang w:eastAsia="zh-CN"/>
        </w:rPr>
        <w:t>、</w:t>
      </w:r>
      <w:r>
        <w:rPr>
          <w:rFonts w:hint="eastAsia" w:ascii="宋体" w:hAnsi="宋体" w:eastAsia="宋体" w:cs="宋体"/>
          <w:b/>
          <w:sz w:val="24"/>
        </w:rPr>
        <w:t>规格响应表</w:t>
      </w:r>
    </w:p>
    <w:p w14:paraId="69ECC5A1">
      <w:pPr>
        <w:spacing w:line="320" w:lineRule="exact"/>
        <w:jc w:val="center"/>
        <w:rPr>
          <w:rFonts w:hint="eastAsia" w:ascii="宋体" w:hAnsi="宋体" w:eastAsia="宋体" w:cs="宋体"/>
          <w:sz w:val="24"/>
        </w:rPr>
      </w:pPr>
      <w:r>
        <w:rPr>
          <w:rFonts w:hint="eastAsia" w:ascii="宋体" w:hAnsi="宋体" w:eastAsia="宋体" w:cs="宋体"/>
          <w:b/>
          <w:sz w:val="24"/>
        </w:rPr>
        <w:t>规格响应表</w:t>
      </w:r>
    </w:p>
    <w:p w14:paraId="113557C0">
      <w:pPr>
        <w:spacing w:line="320" w:lineRule="exact"/>
        <w:jc w:val="left"/>
        <w:rPr>
          <w:rFonts w:hint="eastAsia" w:ascii="宋体" w:hAnsi="宋体" w:eastAsia="宋体" w:cs="宋体"/>
          <w:sz w:val="24"/>
        </w:rPr>
      </w:pPr>
      <w:r>
        <w:rPr>
          <w:rFonts w:hint="eastAsia" w:ascii="宋体" w:hAnsi="宋体" w:eastAsia="宋体" w:cs="宋体"/>
          <w:sz w:val="24"/>
        </w:rPr>
        <w:t>说明：响应供应商必须仔细阅读磋商文件中所有技术规范条款和相关功能要求，并对所有技术规范和功能偏离的条目列入下表，未列入下表的视作响应供应商不响应。响应供应商</w:t>
      </w:r>
      <w:r>
        <w:rPr>
          <w:rFonts w:hint="eastAsia" w:ascii="宋体" w:hAnsi="宋体" w:eastAsia="宋体" w:cs="宋体"/>
          <w:sz w:val="24"/>
          <w:u w:val="single"/>
        </w:rPr>
        <w:t>必须根据所投产品的实际情况如实填写，评委会如发现有虚假描述，提供虚假材料谋取成交的，属违反政府采购法相关规定，该响应文件作废标处理。</w:t>
      </w:r>
      <w:r>
        <w:rPr>
          <w:rFonts w:hint="eastAsia" w:ascii="宋体" w:hAnsi="宋体" w:eastAsia="宋体" w:cs="宋体"/>
          <w:sz w:val="24"/>
        </w:rPr>
        <w:tab/>
      </w:r>
    </w:p>
    <w:p w14:paraId="1EF30A02">
      <w:pPr>
        <w:tabs>
          <w:tab w:val="left" w:pos="9654"/>
        </w:tabs>
        <w:spacing w:line="320" w:lineRule="exact"/>
        <w:rPr>
          <w:rFonts w:hint="eastAsia" w:ascii="宋体" w:hAnsi="宋体" w:eastAsia="宋体" w:cs="宋体"/>
          <w:sz w:val="24"/>
        </w:rPr>
      </w:pPr>
    </w:p>
    <w:p w14:paraId="4E73645A">
      <w:pPr>
        <w:tabs>
          <w:tab w:val="left" w:pos="635"/>
          <w:tab w:val="left" w:pos="2852"/>
          <w:tab w:val="left" w:pos="5260"/>
          <w:tab w:val="left" w:pos="9654"/>
        </w:tabs>
        <w:spacing w:line="320" w:lineRule="exact"/>
        <w:rPr>
          <w:rFonts w:hint="eastAsia" w:ascii="宋体" w:hAnsi="宋体" w:eastAsia="宋体" w:cs="宋体"/>
          <w:sz w:val="24"/>
        </w:rPr>
      </w:pPr>
    </w:p>
    <w:tbl>
      <w:tblPr>
        <w:tblStyle w:val="38"/>
        <w:tblW w:w="0" w:type="auto"/>
        <w:jc w:val="center"/>
        <w:tblLayout w:type="fixed"/>
        <w:tblCellMar>
          <w:top w:w="0" w:type="dxa"/>
          <w:left w:w="54" w:type="dxa"/>
          <w:bottom w:w="0" w:type="dxa"/>
          <w:right w:w="54" w:type="dxa"/>
        </w:tblCellMar>
      </w:tblPr>
      <w:tblGrid>
        <w:gridCol w:w="660"/>
        <w:gridCol w:w="3300"/>
        <w:gridCol w:w="3300"/>
        <w:gridCol w:w="2552"/>
      </w:tblGrid>
      <w:tr w14:paraId="69EBD904">
        <w:tblPrEx>
          <w:tblCellMar>
            <w:top w:w="0" w:type="dxa"/>
            <w:left w:w="54" w:type="dxa"/>
            <w:bottom w:w="0" w:type="dxa"/>
            <w:right w:w="54" w:type="dxa"/>
          </w:tblCellMar>
        </w:tblPrEx>
        <w:trPr>
          <w:trHeight w:val="160" w:hRule="atLeast"/>
          <w:jc w:val="center"/>
        </w:trPr>
        <w:tc>
          <w:tcPr>
            <w:tcW w:w="660" w:type="dxa"/>
            <w:tcBorders>
              <w:top w:val="single" w:color="auto" w:sz="6" w:space="0"/>
              <w:left w:val="single" w:color="auto" w:sz="6" w:space="0"/>
              <w:bottom w:val="single" w:color="auto" w:sz="6" w:space="0"/>
              <w:right w:val="single" w:color="auto" w:sz="4" w:space="0"/>
            </w:tcBorders>
            <w:vAlign w:val="center"/>
          </w:tcPr>
          <w:p w14:paraId="7EA897EB">
            <w:pPr>
              <w:spacing w:line="320" w:lineRule="exact"/>
              <w:jc w:val="center"/>
              <w:rPr>
                <w:rFonts w:hint="eastAsia" w:ascii="宋体" w:hAnsi="宋体" w:eastAsia="宋体" w:cs="宋体"/>
                <w:sz w:val="24"/>
              </w:rPr>
            </w:pPr>
            <w:r>
              <w:rPr>
                <w:rFonts w:hint="eastAsia" w:ascii="宋体" w:hAnsi="宋体" w:eastAsia="宋体" w:cs="宋体"/>
                <w:sz w:val="24"/>
              </w:rPr>
              <w:t>序号</w:t>
            </w:r>
          </w:p>
        </w:tc>
        <w:tc>
          <w:tcPr>
            <w:tcW w:w="3300" w:type="dxa"/>
            <w:tcBorders>
              <w:top w:val="single" w:color="auto" w:sz="6" w:space="0"/>
              <w:left w:val="single" w:color="auto" w:sz="4" w:space="0"/>
              <w:bottom w:val="single" w:color="auto" w:sz="6" w:space="0"/>
              <w:right w:val="single" w:color="auto" w:sz="6" w:space="0"/>
            </w:tcBorders>
            <w:vAlign w:val="center"/>
          </w:tcPr>
          <w:p w14:paraId="0E5B2FFF">
            <w:pPr>
              <w:spacing w:line="320" w:lineRule="exact"/>
              <w:jc w:val="center"/>
              <w:rPr>
                <w:rFonts w:hint="eastAsia" w:ascii="宋体" w:hAnsi="宋体" w:eastAsia="宋体" w:cs="宋体"/>
                <w:sz w:val="24"/>
              </w:rPr>
            </w:pPr>
            <w:r>
              <w:rPr>
                <w:rFonts w:hint="eastAsia" w:ascii="宋体" w:hAnsi="宋体" w:eastAsia="宋体" w:cs="宋体"/>
                <w:sz w:val="24"/>
              </w:rPr>
              <w:t>采购规格</w:t>
            </w:r>
          </w:p>
        </w:tc>
        <w:tc>
          <w:tcPr>
            <w:tcW w:w="3300" w:type="dxa"/>
            <w:tcBorders>
              <w:top w:val="single" w:color="auto" w:sz="6" w:space="0"/>
              <w:left w:val="single" w:color="auto" w:sz="6" w:space="0"/>
              <w:bottom w:val="single" w:color="auto" w:sz="6" w:space="0"/>
              <w:right w:val="single" w:color="auto" w:sz="6" w:space="0"/>
            </w:tcBorders>
            <w:vAlign w:val="center"/>
          </w:tcPr>
          <w:p w14:paraId="7D728734">
            <w:pPr>
              <w:spacing w:line="320" w:lineRule="exact"/>
              <w:jc w:val="center"/>
              <w:rPr>
                <w:rFonts w:hint="eastAsia" w:ascii="宋体" w:hAnsi="宋体" w:eastAsia="宋体" w:cs="宋体"/>
                <w:sz w:val="24"/>
              </w:rPr>
            </w:pPr>
            <w:r>
              <w:rPr>
                <w:rFonts w:hint="eastAsia" w:ascii="宋体" w:hAnsi="宋体" w:eastAsia="宋体" w:cs="宋体"/>
                <w:sz w:val="24"/>
              </w:rPr>
              <w:t>响应规格</w:t>
            </w:r>
          </w:p>
        </w:tc>
        <w:tc>
          <w:tcPr>
            <w:tcW w:w="2552" w:type="dxa"/>
            <w:tcBorders>
              <w:top w:val="single" w:color="auto" w:sz="6" w:space="0"/>
              <w:left w:val="single" w:color="auto" w:sz="4" w:space="0"/>
              <w:bottom w:val="single" w:color="auto" w:sz="6" w:space="0"/>
              <w:right w:val="single" w:color="auto" w:sz="6" w:space="0"/>
            </w:tcBorders>
            <w:vAlign w:val="center"/>
          </w:tcPr>
          <w:p w14:paraId="50A566EE">
            <w:pPr>
              <w:spacing w:line="320" w:lineRule="exact"/>
              <w:jc w:val="center"/>
              <w:rPr>
                <w:rFonts w:hint="eastAsia" w:ascii="宋体" w:hAnsi="宋体" w:eastAsia="宋体" w:cs="宋体"/>
                <w:sz w:val="24"/>
              </w:rPr>
            </w:pPr>
            <w:r>
              <w:rPr>
                <w:rFonts w:hint="eastAsia" w:ascii="宋体" w:hAnsi="宋体" w:eastAsia="宋体" w:cs="宋体"/>
                <w:sz w:val="24"/>
              </w:rPr>
              <w:t>偏离情况</w:t>
            </w:r>
          </w:p>
          <w:p w14:paraId="4FBC0B48">
            <w:pPr>
              <w:spacing w:line="320" w:lineRule="exact"/>
              <w:jc w:val="center"/>
              <w:rPr>
                <w:rFonts w:hint="eastAsia" w:ascii="宋体" w:hAnsi="宋体" w:eastAsia="宋体" w:cs="宋体"/>
                <w:sz w:val="24"/>
              </w:rPr>
            </w:pPr>
            <w:r>
              <w:rPr>
                <w:rFonts w:hint="eastAsia" w:ascii="宋体" w:hAnsi="宋体" w:eastAsia="宋体" w:cs="宋体"/>
                <w:sz w:val="24"/>
              </w:rPr>
              <w:t>（无偏离，正/负偏离）</w:t>
            </w:r>
          </w:p>
          <w:p w14:paraId="36E325DF">
            <w:pPr>
              <w:spacing w:line="320" w:lineRule="exact"/>
              <w:jc w:val="center"/>
              <w:rPr>
                <w:rFonts w:hint="eastAsia" w:ascii="宋体" w:hAnsi="宋体" w:eastAsia="宋体" w:cs="宋体"/>
                <w:sz w:val="24"/>
              </w:rPr>
            </w:pPr>
            <w:r>
              <w:rPr>
                <w:rFonts w:hint="eastAsia" w:ascii="宋体" w:hAnsi="宋体" w:eastAsia="宋体" w:cs="宋体"/>
                <w:sz w:val="24"/>
              </w:rPr>
              <w:t>证明材料页码</w:t>
            </w:r>
          </w:p>
        </w:tc>
      </w:tr>
      <w:tr w14:paraId="49CB69C4">
        <w:tblPrEx>
          <w:tblCellMar>
            <w:top w:w="0" w:type="dxa"/>
            <w:left w:w="54" w:type="dxa"/>
            <w:bottom w:w="0" w:type="dxa"/>
            <w:right w:w="54" w:type="dxa"/>
          </w:tblCellMar>
        </w:tblPrEx>
        <w:trPr>
          <w:cantSplit/>
          <w:trHeight w:val="160" w:hRule="atLeast"/>
          <w:jc w:val="center"/>
        </w:trPr>
        <w:tc>
          <w:tcPr>
            <w:tcW w:w="660" w:type="dxa"/>
            <w:tcBorders>
              <w:top w:val="single" w:color="auto" w:sz="6" w:space="0"/>
              <w:left w:val="single" w:color="auto" w:sz="6" w:space="0"/>
              <w:bottom w:val="single" w:color="auto" w:sz="4" w:space="0"/>
              <w:right w:val="single" w:color="auto" w:sz="4" w:space="0"/>
            </w:tcBorders>
          </w:tcPr>
          <w:p w14:paraId="61EA6851">
            <w:pPr>
              <w:spacing w:line="320" w:lineRule="exact"/>
              <w:rPr>
                <w:rFonts w:hint="eastAsia" w:ascii="宋体" w:hAnsi="宋体" w:eastAsia="宋体" w:cs="宋体"/>
                <w:sz w:val="24"/>
              </w:rPr>
            </w:pPr>
          </w:p>
        </w:tc>
        <w:tc>
          <w:tcPr>
            <w:tcW w:w="3300" w:type="dxa"/>
            <w:tcBorders>
              <w:top w:val="single" w:color="auto" w:sz="6" w:space="0"/>
              <w:left w:val="single" w:color="auto" w:sz="4" w:space="0"/>
              <w:bottom w:val="single" w:color="auto" w:sz="4" w:space="0"/>
              <w:right w:val="single" w:color="auto" w:sz="6" w:space="0"/>
            </w:tcBorders>
          </w:tcPr>
          <w:p w14:paraId="6C55D06F">
            <w:pPr>
              <w:spacing w:line="320" w:lineRule="exact"/>
              <w:rPr>
                <w:rFonts w:hint="eastAsia" w:ascii="宋体" w:hAnsi="宋体" w:eastAsia="宋体" w:cs="宋体"/>
                <w:sz w:val="24"/>
              </w:rPr>
            </w:pPr>
          </w:p>
        </w:tc>
        <w:tc>
          <w:tcPr>
            <w:tcW w:w="3300" w:type="dxa"/>
            <w:tcBorders>
              <w:top w:val="single" w:color="auto" w:sz="6" w:space="0"/>
              <w:left w:val="single" w:color="auto" w:sz="6" w:space="0"/>
              <w:bottom w:val="single" w:color="auto" w:sz="4" w:space="0"/>
              <w:right w:val="single" w:color="auto" w:sz="6" w:space="0"/>
            </w:tcBorders>
          </w:tcPr>
          <w:p w14:paraId="0CE44C33">
            <w:pPr>
              <w:spacing w:line="320" w:lineRule="exact"/>
              <w:rPr>
                <w:rFonts w:hint="eastAsia" w:ascii="宋体" w:hAnsi="宋体" w:eastAsia="宋体" w:cs="宋体"/>
                <w:sz w:val="24"/>
              </w:rPr>
            </w:pPr>
          </w:p>
        </w:tc>
        <w:tc>
          <w:tcPr>
            <w:tcW w:w="2552" w:type="dxa"/>
            <w:tcBorders>
              <w:top w:val="single" w:color="auto" w:sz="6" w:space="0"/>
              <w:left w:val="single" w:color="auto" w:sz="4" w:space="0"/>
              <w:bottom w:val="single" w:color="auto" w:sz="4" w:space="0"/>
              <w:right w:val="single" w:color="auto" w:sz="6" w:space="0"/>
            </w:tcBorders>
          </w:tcPr>
          <w:p w14:paraId="79F2D98C">
            <w:pPr>
              <w:spacing w:line="320" w:lineRule="exact"/>
              <w:rPr>
                <w:rFonts w:hint="eastAsia" w:ascii="宋体" w:hAnsi="宋体" w:eastAsia="宋体" w:cs="宋体"/>
                <w:sz w:val="24"/>
              </w:rPr>
            </w:pPr>
          </w:p>
        </w:tc>
      </w:tr>
      <w:tr w14:paraId="3C8F1154">
        <w:tblPrEx>
          <w:tblCellMar>
            <w:top w:w="0" w:type="dxa"/>
            <w:left w:w="54" w:type="dxa"/>
            <w:bottom w:w="0" w:type="dxa"/>
            <w:right w:w="54" w:type="dxa"/>
          </w:tblCellMar>
        </w:tblPrEx>
        <w:trPr>
          <w:cantSplit/>
          <w:trHeight w:val="160" w:hRule="atLeast"/>
          <w:jc w:val="center"/>
        </w:trPr>
        <w:tc>
          <w:tcPr>
            <w:tcW w:w="660" w:type="dxa"/>
            <w:tcBorders>
              <w:top w:val="single" w:color="auto" w:sz="4" w:space="0"/>
              <w:left w:val="single" w:color="auto" w:sz="6" w:space="0"/>
              <w:bottom w:val="single" w:color="auto" w:sz="4" w:space="0"/>
              <w:right w:val="single" w:color="auto" w:sz="4" w:space="0"/>
            </w:tcBorders>
          </w:tcPr>
          <w:p w14:paraId="587D6688">
            <w:pPr>
              <w:spacing w:line="320" w:lineRule="exact"/>
              <w:rPr>
                <w:rFonts w:hint="eastAsia" w:ascii="宋体" w:hAnsi="宋体" w:eastAsia="宋体" w:cs="宋体"/>
                <w:sz w:val="24"/>
              </w:rPr>
            </w:pPr>
          </w:p>
        </w:tc>
        <w:tc>
          <w:tcPr>
            <w:tcW w:w="3300" w:type="dxa"/>
            <w:tcBorders>
              <w:top w:val="single" w:color="auto" w:sz="4" w:space="0"/>
              <w:left w:val="single" w:color="auto" w:sz="4" w:space="0"/>
              <w:bottom w:val="single" w:color="auto" w:sz="4" w:space="0"/>
              <w:right w:val="single" w:color="auto" w:sz="6" w:space="0"/>
            </w:tcBorders>
          </w:tcPr>
          <w:p w14:paraId="74D7CD98">
            <w:pPr>
              <w:spacing w:line="320" w:lineRule="exact"/>
              <w:rPr>
                <w:rFonts w:hint="eastAsia" w:ascii="宋体" w:hAnsi="宋体" w:eastAsia="宋体" w:cs="宋体"/>
                <w:sz w:val="24"/>
              </w:rPr>
            </w:pPr>
          </w:p>
        </w:tc>
        <w:tc>
          <w:tcPr>
            <w:tcW w:w="3300" w:type="dxa"/>
            <w:tcBorders>
              <w:top w:val="single" w:color="auto" w:sz="4" w:space="0"/>
              <w:left w:val="single" w:color="auto" w:sz="6" w:space="0"/>
              <w:bottom w:val="single" w:color="auto" w:sz="4" w:space="0"/>
              <w:right w:val="single" w:color="auto" w:sz="6" w:space="0"/>
            </w:tcBorders>
          </w:tcPr>
          <w:p w14:paraId="2780FCFC">
            <w:pPr>
              <w:spacing w:line="320" w:lineRule="exact"/>
              <w:rPr>
                <w:rFonts w:hint="eastAsia" w:ascii="宋体" w:hAnsi="宋体" w:eastAsia="宋体" w:cs="宋体"/>
                <w:sz w:val="24"/>
              </w:rPr>
            </w:pPr>
          </w:p>
        </w:tc>
        <w:tc>
          <w:tcPr>
            <w:tcW w:w="2552" w:type="dxa"/>
            <w:tcBorders>
              <w:top w:val="single" w:color="auto" w:sz="4" w:space="0"/>
              <w:left w:val="single" w:color="auto" w:sz="4" w:space="0"/>
              <w:bottom w:val="single" w:color="auto" w:sz="4" w:space="0"/>
              <w:right w:val="single" w:color="auto" w:sz="6" w:space="0"/>
            </w:tcBorders>
          </w:tcPr>
          <w:p w14:paraId="19F94179">
            <w:pPr>
              <w:spacing w:line="320" w:lineRule="exact"/>
              <w:rPr>
                <w:rFonts w:hint="eastAsia" w:ascii="宋体" w:hAnsi="宋体" w:eastAsia="宋体" w:cs="宋体"/>
                <w:sz w:val="24"/>
              </w:rPr>
            </w:pPr>
          </w:p>
        </w:tc>
      </w:tr>
      <w:tr w14:paraId="21E6C2CF">
        <w:tblPrEx>
          <w:tblCellMar>
            <w:top w:w="0" w:type="dxa"/>
            <w:left w:w="54" w:type="dxa"/>
            <w:bottom w:w="0" w:type="dxa"/>
            <w:right w:w="54" w:type="dxa"/>
          </w:tblCellMar>
        </w:tblPrEx>
        <w:trPr>
          <w:cantSplit/>
          <w:trHeight w:val="160" w:hRule="atLeast"/>
          <w:jc w:val="center"/>
        </w:trPr>
        <w:tc>
          <w:tcPr>
            <w:tcW w:w="660" w:type="dxa"/>
            <w:tcBorders>
              <w:top w:val="single" w:color="auto" w:sz="4" w:space="0"/>
              <w:left w:val="single" w:color="auto" w:sz="6" w:space="0"/>
              <w:bottom w:val="single" w:color="auto" w:sz="6" w:space="0"/>
              <w:right w:val="single" w:color="auto" w:sz="4" w:space="0"/>
            </w:tcBorders>
          </w:tcPr>
          <w:p w14:paraId="0A4919FC">
            <w:pPr>
              <w:spacing w:line="320" w:lineRule="exact"/>
              <w:rPr>
                <w:rFonts w:hint="eastAsia" w:ascii="宋体" w:hAnsi="宋体" w:eastAsia="宋体" w:cs="宋体"/>
                <w:sz w:val="24"/>
              </w:rPr>
            </w:pPr>
          </w:p>
        </w:tc>
        <w:tc>
          <w:tcPr>
            <w:tcW w:w="3300" w:type="dxa"/>
            <w:tcBorders>
              <w:top w:val="single" w:color="auto" w:sz="4" w:space="0"/>
              <w:left w:val="single" w:color="auto" w:sz="4" w:space="0"/>
              <w:bottom w:val="single" w:color="auto" w:sz="6" w:space="0"/>
              <w:right w:val="single" w:color="auto" w:sz="6" w:space="0"/>
            </w:tcBorders>
          </w:tcPr>
          <w:p w14:paraId="686CD624">
            <w:pPr>
              <w:spacing w:line="320" w:lineRule="exact"/>
              <w:rPr>
                <w:rFonts w:hint="eastAsia" w:ascii="宋体" w:hAnsi="宋体" w:eastAsia="宋体" w:cs="宋体"/>
                <w:sz w:val="24"/>
              </w:rPr>
            </w:pPr>
          </w:p>
        </w:tc>
        <w:tc>
          <w:tcPr>
            <w:tcW w:w="3300" w:type="dxa"/>
            <w:tcBorders>
              <w:top w:val="single" w:color="auto" w:sz="4" w:space="0"/>
              <w:left w:val="single" w:color="auto" w:sz="6" w:space="0"/>
              <w:bottom w:val="single" w:color="auto" w:sz="6" w:space="0"/>
              <w:right w:val="single" w:color="auto" w:sz="6" w:space="0"/>
            </w:tcBorders>
          </w:tcPr>
          <w:p w14:paraId="6B50C5C1">
            <w:pPr>
              <w:spacing w:line="320" w:lineRule="exact"/>
              <w:rPr>
                <w:rFonts w:hint="eastAsia" w:ascii="宋体" w:hAnsi="宋体" w:eastAsia="宋体" w:cs="宋体"/>
                <w:sz w:val="24"/>
              </w:rPr>
            </w:pPr>
          </w:p>
        </w:tc>
        <w:tc>
          <w:tcPr>
            <w:tcW w:w="2552" w:type="dxa"/>
            <w:tcBorders>
              <w:top w:val="single" w:color="auto" w:sz="4" w:space="0"/>
              <w:left w:val="single" w:color="auto" w:sz="4" w:space="0"/>
              <w:bottom w:val="single" w:color="auto" w:sz="6" w:space="0"/>
              <w:right w:val="single" w:color="auto" w:sz="6" w:space="0"/>
            </w:tcBorders>
          </w:tcPr>
          <w:p w14:paraId="7198367E">
            <w:pPr>
              <w:spacing w:line="320" w:lineRule="exact"/>
              <w:rPr>
                <w:rFonts w:hint="eastAsia" w:ascii="宋体" w:hAnsi="宋体" w:eastAsia="宋体" w:cs="宋体"/>
                <w:sz w:val="24"/>
              </w:rPr>
            </w:pPr>
          </w:p>
        </w:tc>
      </w:tr>
      <w:tr w14:paraId="7AD2D368">
        <w:tblPrEx>
          <w:tblCellMar>
            <w:top w:w="0" w:type="dxa"/>
            <w:left w:w="54" w:type="dxa"/>
            <w:bottom w:w="0" w:type="dxa"/>
            <w:right w:w="54" w:type="dxa"/>
          </w:tblCellMar>
        </w:tblPrEx>
        <w:trPr>
          <w:trHeight w:val="160" w:hRule="atLeast"/>
          <w:jc w:val="center"/>
        </w:trPr>
        <w:tc>
          <w:tcPr>
            <w:tcW w:w="660" w:type="dxa"/>
            <w:tcBorders>
              <w:top w:val="single" w:color="auto" w:sz="6" w:space="0"/>
              <w:left w:val="single" w:color="auto" w:sz="6" w:space="0"/>
              <w:bottom w:val="single" w:color="auto" w:sz="4" w:space="0"/>
              <w:right w:val="single" w:color="auto" w:sz="4" w:space="0"/>
            </w:tcBorders>
          </w:tcPr>
          <w:p w14:paraId="153963A2">
            <w:pPr>
              <w:spacing w:line="320" w:lineRule="exact"/>
              <w:rPr>
                <w:rFonts w:hint="eastAsia" w:ascii="宋体" w:hAnsi="宋体" w:eastAsia="宋体" w:cs="宋体"/>
                <w:sz w:val="24"/>
              </w:rPr>
            </w:pPr>
          </w:p>
        </w:tc>
        <w:tc>
          <w:tcPr>
            <w:tcW w:w="3300" w:type="dxa"/>
            <w:tcBorders>
              <w:top w:val="single" w:color="auto" w:sz="6" w:space="0"/>
              <w:left w:val="single" w:color="auto" w:sz="4" w:space="0"/>
              <w:bottom w:val="single" w:color="auto" w:sz="4" w:space="0"/>
              <w:right w:val="single" w:color="auto" w:sz="6" w:space="0"/>
            </w:tcBorders>
          </w:tcPr>
          <w:p w14:paraId="621B0A42">
            <w:pPr>
              <w:spacing w:line="320" w:lineRule="exact"/>
              <w:rPr>
                <w:rFonts w:hint="eastAsia" w:ascii="宋体" w:hAnsi="宋体" w:eastAsia="宋体" w:cs="宋体"/>
                <w:sz w:val="24"/>
              </w:rPr>
            </w:pPr>
          </w:p>
        </w:tc>
        <w:tc>
          <w:tcPr>
            <w:tcW w:w="3300" w:type="dxa"/>
            <w:tcBorders>
              <w:top w:val="single" w:color="auto" w:sz="6" w:space="0"/>
              <w:left w:val="single" w:color="auto" w:sz="6" w:space="0"/>
              <w:bottom w:val="single" w:color="auto" w:sz="4" w:space="0"/>
              <w:right w:val="single" w:color="auto" w:sz="6" w:space="0"/>
            </w:tcBorders>
          </w:tcPr>
          <w:p w14:paraId="4C01293E">
            <w:pPr>
              <w:spacing w:line="320" w:lineRule="exact"/>
              <w:rPr>
                <w:rFonts w:hint="eastAsia" w:ascii="宋体" w:hAnsi="宋体" w:eastAsia="宋体" w:cs="宋体"/>
                <w:sz w:val="24"/>
              </w:rPr>
            </w:pPr>
          </w:p>
        </w:tc>
        <w:tc>
          <w:tcPr>
            <w:tcW w:w="2552" w:type="dxa"/>
            <w:tcBorders>
              <w:top w:val="single" w:color="auto" w:sz="6" w:space="0"/>
              <w:left w:val="single" w:color="auto" w:sz="4" w:space="0"/>
              <w:bottom w:val="single" w:color="auto" w:sz="4" w:space="0"/>
              <w:right w:val="single" w:color="auto" w:sz="6" w:space="0"/>
            </w:tcBorders>
          </w:tcPr>
          <w:p w14:paraId="5B2FB329">
            <w:pPr>
              <w:spacing w:line="320" w:lineRule="exact"/>
              <w:rPr>
                <w:rFonts w:hint="eastAsia" w:ascii="宋体" w:hAnsi="宋体" w:eastAsia="宋体" w:cs="宋体"/>
                <w:sz w:val="24"/>
              </w:rPr>
            </w:pPr>
          </w:p>
        </w:tc>
      </w:tr>
      <w:tr w14:paraId="502F2F60">
        <w:tblPrEx>
          <w:tblCellMar>
            <w:top w:w="0" w:type="dxa"/>
            <w:left w:w="54" w:type="dxa"/>
            <w:bottom w:w="0" w:type="dxa"/>
            <w:right w:w="54" w:type="dxa"/>
          </w:tblCellMar>
        </w:tblPrEx>
        <w:trPr>
          <w:trHeight w:val="160" w:hRule="atLeast"/>
          <w:jc w:val="center"/>
        </w:trPr>
        <w:tc>
          <w:tcPr>
            <w:tcW w:w="660" w:type="dxa"/>
            <w:tcBorders>
              <w:top w:val="single" w:color="auto" w:sz="4" w:space="0"/>
              <w:left w:val="single" w:color="auto" w:sz="6" w:space="0"/>
              <w:bottom w:val="single" w:color="auto" w:sz="4" w:space="0"/>
              <w:right w:val="single" w:color="auto" w:sz="4" w:space="0"/>
            </w:tcBorders>
          </w:tcPr>
          <w:p w14:paraId="0F36E888">
            <w:pPr>
              <w:spacing w:line="320" w:lineRule="exact"/>
              <w:rPr>
                <w:rFonts w:hint="eastAsia" w:ascii="宋体" w:hAnsi="宋体" w:eastAsia="宋体" w:cs="宋体"/>
                <w:sz w:val="24"/>
              </w:rPr>
            </w:pPr>
          </w:p>
        </w:tc>
        <w:tc>
          <w:tcPr>
            <w:tcW w:w="3300" w:type="dxa"/>
            <w:tcBorders>
              <w:top w:val="single" w:color="auto" w:sz="4" w:space="0"/>
              <w:left w:val="single" w:color="auto" w:sz="4" w:space="0"/>
              <w:bottom w:val="single" w:color="auto" w:sz="4" w:space="0"/>
              <w:right w:val="single" w:color="auto" w:sz="6" w:space="0"/>
            </w:tcBorders>
          </w:tcPr>
          <w:p w14:paraId="22236478">
            <w:pPr>
              <w:spacing w:line="320" w:lineRule="exact"/>
              <w:rPr>
                <w:rFonts w:hint="eastAsia" w:ascii="宋体" w:hAnsi="宋体" w:eastAsia="宋体" w:cs="宋体"/>
                <w:sz w:val="24"/>
              </w:rPr>
            </w:pPr>
          </w:p>
        </w:tc>
        <w:tc>
          <w:tcPr>
            <w:tcW w:w="3300" w:type="dxa"/>
            <w:tcBorders>
              <w:top w:val="single" w:color="auto" w:sz="4" w:space="0"/>
              <w:left w:val="single" w:color="auto" w:sz="6" w:space="0"/>
              <w:bottom w:val="single" w:color="auto" w:sz="4" w:space="0"/>
              <w:right w:val="single" w:color="auto" w:sz="6" w:space="0"/>
            </w:tcBorders>
          </w:tcPr>
          <w:p w14:paraId="55092D3B">
            <w:pPr>
              <w:spacing w:line="320" w:lineRule="exact"/>
              <w:rPr>
                <w:rFonts w:hint="eastAsia" w:ascii="宋体" w:hAnsi="宋体" w:eastAsia="宋体" w:cs="宋体"/>
                <w:sz w:val="24"/>
              </w:rPr>
            </w:pPr>
          </w:p>
        </w:tc>
        <w:tc>
          <w:tcPr>
            <w:tcW w:w="2552" w:type="dxa"/>
            <w:tcBorders>
              <w:top w:val="single" w:color="auto" w:sz="4" w:space="0"/>
              <w:left w:val="single" w:color="auto" w:sz="4" w:space="0"/>
              <w:bottom w:val="single" w:color="auto" w:sz="4" w:space="0"/>
              <w:right w:val="single" w:color="auto" w:sz="6" w:space="0"/>
            </w:tcBorders>
          </w:tcPr>
          <w:p w14:paraId="6A1DCEFF">
            <w:pPr>
              <w:spacing w:line="320" w:lineRule="exact"/>
              <w:rPr>
                <w:rFonts w:hint="eastAsia" w:ascii="宋体" w:hAnsi="宋体" w:eastAsia="宋体" w:cs="宋体"/>
                <w:sz w:val="24"/>
              </w:rPr>
            </w:pPr>
          </w:p>
        </w:tc>
      </w:tr>
    </w:tbl>
    <w:p w14:paraId="1D6F6141">
      <w:pPr>
        <w:spacing w:line="320" w:lineRule="exact"/>
        <w:outlineLvl w:val="0"/>
        <w:rPr>
          <w:rFonts w:hint="eastAsia" w:ascii="宋体" w:hAnsi="宋体" w:eastAsia="宋体" w:cs="宋体"/>
          <w:b/>
          <w:sz w:val="24"/>
        </w:rPr>
      </w:pPr>
    </w:p>
    <w:p w14:paraId="7FDBF437">
      <w:pPr>
        <w:spacing w:line="320" w:lineRule="exact"/>
        <w:outlineLvl w:val="0"/>
        <w:rPr>
          <w:rFonts w:hint="eastAsia" w:ascii="宋体" w:hAnsi="宋体" w:eastAsia="宋体" w:cs="宋体"/>
          <w:b/>
          <w:sz w:val="24"/>
        </w:rPr>
      </w:pPr>
      <w:r>
        <w:rPr>
          <w:rFonts w:hint="eastAsia" w:ascii="宋体" w:hAnsi="宋体" w:eastAsia="宋体" w:cs="宋体"/>
          <w:b/>
          <w:sz w:val="24"/>
        </w:rPr>
        <w:t>注：1、采购规格按采购需求要求填写。</w:t>
      </w:r>
    </w:p>
    <w:p w14:paraId="279D168F">
      <w:pPr>
        <w:spacing w:line="320" w:lineRule="exact"/>
        <w:outlineLvl w:val="0"/>
        <w:rPr>
          <w:rFonts w:hint="eastAsia" w:ascii="宋体" w:hAnsi="宋体" w:eastAsia="宋体" w:cs="宋体"/>
          <w:b/>
          <w:sz w:val="24"/>
        </w:rPr>
      </w:pPr>
      <w:r>
        <w:rPr>
          <w:rFonts w:hint="eastAsia" w:ascii="宋体" w:hAnsi="宋体" w:eastAsia="宋体" w:cs="宋体"/>
          <w:b/>
          <w:sz w:val="24"/>
        </w:rPr>
        <w:t>响应规格按所投产品规格填写。不接受有选择性的参数。</w:t>
      </w:r>
    </w:p>
    <w:p w14:paraId="6D34738B">
      <w:pPr>
        <w:spacing w:line="320" w:lineRule="exact"/>
        <w:outlineLvl w:val="0"/>
        <w:rPr>
          <w:rFonts w:hint="eastAsia" w:ascii="宋体" w:hAnsi="宋体" w:eastAsia="宋体" w:cs="宋体"/>
          <w:b/>
          <w:sz w:val="24"/>
        </w:rPr>
      </w:pPr>
    </w:p>
    <w:p w14:paraId="328213B2">
      <w:pPr>
        <w:spacing w:line="320" w:lineRule="exact"/>
        <w:outlineLvl w:val="0"/>
        <w:rPr>
          <w:rFonts w:hint="eastAsia" w:ascii="宋体" w:hAnsi="宋体" w:eastAsia="宋体" w:cs="宋体"/>
          <w:b/>
          <w:sz w:val="24"/>
        </w:rPr>
      </w:pPr>
    </w:p>
    <w:p w14:paraId="39078A22">
      <w:pPr>
        <w:spacing w:line="320" w:lineRule="exact"/>
        <w:ind w:firstLine="240" w:firstLineChars="100"/>
        <w:outlineLvl w:val="0"/>
        <w:rPr>
          <w:rFonts w:hint="eastAsia" w:ascii="宋体" w:hAnsi="宋体" w:eastAsia="宋体" w:cs="宋体"/>
          <w:b/>
          <w:sz w:val="24"/>
        </w:rPr>
      </w:pPr>
      <w:r>
        <w:rPr>
          <w:rFonts w:hint="eastAsia" w:ascii="宋体" w:hAnsi="宋体" w:eastAsia="宋体" w:cs="宋体"/>
          <w:b/>
          <w:sz w:val="24"/>
        </w:rPr>
        <w:t>供应商名称: （盖章）</w:t>
      </w:r>
    </w:p>
    <w:p w14:paraId="06E120E0">
      <w:pPr>
        <w:spacing w:line="320" w:lineRule="exact"/>
        <w:outlineLvl w:val="0"/>
        <w:rPr>
          <w:rFonts w:hint="eastAsia" w:ascii="宋体" w:hAnsi="宋体" w:eastAsia="宋体" w:cs="宋体"/>
          <w:b/>
          <w:sz w:val="24"/>
        </w:rPr>
      </w:pPr>
    </w:p>
    <w:p w14:paraId="31B6AEE9">
      <w:pPr>
        <w:spacing w:line="320" w:lineRule="exact"/>
        <w:ind w:firstLine="240" w:firstLineChars="100"/>
        <w:outlineLvl w:val="0"/>
        <w:rPr>
          <w:rFonts w:hint="eastAsia" w:ascii="宋体" w:hAnsi="宋体" w:eastAsia="宋体" w:cs="宋体"/>
          <w:b/>
          <w:sz w:val="24"/>
        </w:rPr>
      </w:pPr>
      <w:r>
        <w:rPr>
          <w:rFonts w:hint="eastAsia" w:ascii="宋体" w:hAnsi="宋体" w:eastAsia="宋体" w:cs="宋体"/>
          <w:b/>
          <w:sz w:val="24"/>
        </w:rPr>
        <w:t>法定代表或被授权人签名或签章：</w:t>
      </w:r>
    </w:p>
    <w:p w14:paraId="63F3DD9E">
      <w:pPr>
        <w:spacing w:after="100" w:afterAutospacing="1"/>
        <w:jc w:val="center"/>
        <w:rPr>
          <w:rFonts w:hint="eastAsia" w:ascii="宋体" w:hAnsi="宋体" w:eastAsia="宋体" w:cs="宋体"/>
          <w:b/>
          <w:sz w:val="32"/>
          <w:szCs w:val="32"/>
        </w:rPr>
      </w:pPr>
    </w:p>
    <w:p w14:paraId="1BD860B1">
      <w:pPr>
        <w:spacing w:after="100" w:afterAutospacing="1"/>
        <w:jc w:val="center"/>
        <w:rPr>
          <w:rFonts w:hint="eastAsia" w:ascii="宋体" w:hAnsi="宋体" w:eastAsia="宋体" w:cs="宋体"/>
          <w:b/>
          <w:sz w:val="32"/>
          <w:szCs w:val="32"/>
        </w:rPr>
      </w:pPr>
    </w:p>
    <w:p w14:paraId="2C95B4FD">
      <w:pPr>
        <w:spacing w:after="100" w:afterAutospacing="1"/>
        <w:jc w:val="center"/>
        <w:rPr>
          <w:rFonts w:hint="eastAsia" w:ascii="宋体" w:hAnsi="宋体" w:eastAsia="宋体" w:cs="宋体"/>
          <w:b/>
          <w:sz w:val="32"/>
          <w:szCs w:val="32"/>
        </w:rPr>
      </w:pPr>
    </w:p>
    <w:p w14:paraId="14BE038B">
      <w:pPr>
        <w:spacing w:after="100" w:afterAutospacing="1"/>
        <w:jc w:val="center"/>
        <w:rPr>
          <w:rFonts w:hint="eastAsia" w:ascii="宋体" w:hAnsi="宋体" w:eastAsia="宋体" w:cs="宋体"/>
          <w:b/>
          <w:sz w:val="32"/>
          <w:szCs w:val="32"/>
        </w:rPr>
      </w:pPr>
    </w:p>
    <w:p w14:paraId="6415DE8B">
      <w:pPr>
        <w:spacing w:after="100" w:afterAutospacing="1"/>
        <w:jc w:val="center"/>
        <w:rPr>
          <w:rFonts w:hint="eastAsia" w:ascii="宋体" w:hAnsi="宋体" w:eastAsia="宋体" w:cs="宋体"/>
          <w:b/>
          <w:sz w:val="32"/>
          <w:szCs w:val="32"/>
        </w:rPr>
      </w:pPr>
    </w:p>
    <w:p w14:paraId="66D4E09A">
      <w:pPr>
        <w:spacing w:after="100" w:afterAutospacing="1"/>
        <w:jc w:val="center"/>
        <w:rPr>
          <w:rFonts w:hint="eastAsia" w:ascii="宋体" w:hAnsi="宋体" w:eastAsia="宋体" w:cs="宋体"/>
          <w:b/>
          <w:sz w:val="32"/>
          <w:szCs w:val="32"/>
        </w:rPr>
      </w:pPr>
    </w:p>
    <w:p w14:paraId="6A8C0911">
      <w:pPr>
        <w:spacing w:after="100" w:afterAutospacing="1"/>
        <w:jc w:val="center"/>
        <w:rPr>
          <w:rFonts w:hint="eastAsia" w:ascii="宋体" w:hAnsi="宋体" w:eastAsia="宋体" w:cs="宋体"/>
          <w:b/>
          <w:sz w:val="32"/>
          <w:szCs w:val="32"/>
        </w:rPr>
      </w:pPr>
    </w:p>
    <w:p w14:paraId="116C3D0D">
      <w:pPr>
        <w:pStyle w:val="23"/>
        <w:spacing w:line="360" w:lineRule="exact"/>
        <w:ind w:left="480" w:right="508" w:hanging="480"/>
        <w:jc w:val="both"/>
        <w:outlineLvl w:val="0"/>
        <w:rPr>
          <w:rFonts w:hint="eastAsia" w:ascii="宋体" w:hAnsi="宋体" w:eastAsia="宋体" w:cs="宋体"/>
          <w:b/>
          <w:kern w:val="2"/>
          <w:szCs w:val="24"/>
        </w:rPr>
      </w:pPr>
      <w:r>
        <w:rPr>
          <w:rFonts w:hint="eastAsia" w:ascii="宋体" w:hAnsi="宋体" w:eastAsia="宋体" w:cs="宋体"/>
          <w:b/>
          <w:kern w:val="2"/>
          <w:szCs w:val="24"/>
        </w:rPr>
        <w:t>附件4</w:t>
      </w:r>
      <w:r>
        <w:rPr>
          <w:rFonts w:hint="eastAsia" w:ascii="宋体" w:hAnsi="宋体" w:eastAsia="宋体" w:cs="宋体"/>
          <w:b/>
          <w:kern w:val="2"/>
          <w:szCs w:val="24"/>
          <w:lang w:eastAsia="zh-CN"/>
        </w:rPr>
        <w:t>、</w:t>
      </w:r>
      <w:r>
        <w:rPr>
          <w:rFonts w:hint="eastAsia" w:ascii="宋体" w:hAnsi="宋体" w:eastAsia="宋体" w:cs="宋体"/>
          <w:b/>
          <w:kern w:val="2"/>
          <w:szCs w:val="24"/>
        </w:rPr>
        <w:t>法定代表人授权书</w:t>
      </w:r>
      <w:bookmarkEnd w:id="68"/>
    </w:p>
    <w:p w14:paraId="0D74746A">
      <w:pPr>
        <w:pStyle w:val="5"/>
        <w:ind w:firstLine="480"/>
        <w:jc w:val="center"/>
        <w:rPr>
          <w:rFonts w:hint="eastAsia" w:ascii="宋体" w:hAnsi="宋体" w:eastAsia="宋体" w:cs="宋体"/>
        </w:rPr>
      </w:pPr>
      <w:r>
        <w:rPr>
          <w:rFonts w:hint="eastAsia" w:ascii="宋体" w:hAnsi="宋体" w:eastAsia="宋体" w:cs="宋体"/>
          <w:b/>
          <w:kern w:val="2"/>
          <w:szCs w:val="24"/>
        </w:rPr>
        <w:t>法定代表人授权书</w:t>
      </w:r>
    </w:p>
    <w:p w14:paraId="59405C2B">
      <w:pPr>
        <w:pStyle w:val="22"/>
        <w:rPr>
          <w:rFonts w:hint="eastAsia" w:ascii="宋体" w:hAnsi="宋体" w:eastAsia="宋体" w:cs="宋体"/>
          <w:szCs w:val="24"/>
        </w:rPr>
      </w:pPr>
      <w:r>
        <w:rPr>
          <w:rFonts w:hint="eastAsia" w:ascii="宋体" w:hAnsi="宋体" w:eastAsia="宋体" w:cs="宋体"/>
          <w:szCs w:val="24"/>
        </w:rPr>
        <w:t xml:space="preserve">    本授权书声明：注册于</w:t>
      </w:r>
      <w:r>
        <w:rPr>
          <w:rFonts w:hint="eastAsia" w:ascii="宋体" w:hAnsi="宋体" w:eastAsia="宋体" w:cs="宋体"/>
          <w:szCs w:val="24"/>
          <w:u w:val="single"/>
        </w:rPr>
        <w:t>（国家或地区的名称）</w:t>
      </w:r>
      <w:r>
        <w:rPr>
          <w:rFonts w:hint="eastAsia" w:ascii="宋体" w:hAnsi="宋体" w:eastAsia="宋体" w:cs="宋体"/>
          <w:szCs w:val="24"/>
        </w:rPr>
        <w:t>的（</w:t>
      </w:r>
      <w:r>
        <w:rPr>
          <w:rFonts w:hint="eastAsia" w:ascii="宋体" w:hAnsi="宋体" w:eastAsia="宋体" w:cs="宋体"/>
          <w:i/>
          <w:szCs w:val="24"/>
          <w:u w:val="single"/>
        </w:rPr>
        <w:t>公司名称</w:t>
      </w:r>
      <w:r>
        <w:rPr>
          <w:rFonts w:hint="eastAsia" w:ascii="宋体" w:hAnsi="宋体" w:eastAsia="宋体" w:cs="宋体"/>
          <w:szCs w:val="24"/>
        </w:rPr>
        <w:t>）的在下面签字的（</w:t>
      </w:r>
      <w:r>
        <w:rPr>
          <w:rFonts w:hint="eastAsia" w:ascii="宋体" w:hAnsi="宋体" w:eastAsia="宋体" w:cs="宋体"/>
          <w:i/>
          <w:szCs w:val="24"/>
          <w:u w:val="single"/>
        </w:rPr>
        <w:t>法定代表人姓名、职务</w:t>
      </w:r>
      <w:r>
        <w:rPr>
          <w:rFonts w:hint="eastAsia" w:ascii="宋体" w:hAnsi="宋体" w:eastAsia="宋体" w:cs="宋体"/>
          <w:szCs w:val="24"/>
        </w:rPr>
        <w:t>）代表本公司授权（</w:t>
      </w:r>
      <w:r>
        <w:rPr>
          <w:rFonts w:hint="eastAsia" w:ascii="宋体" w:hAnsi="宋体" w:eastAsia="宋体" w:cs="宋体"/>
          <w:i/>
          <w:szCs w:val="24"/>
          <w:u w:val="single"/>
        </w:rPr>
        <w:t>单位名称</w:t>
      </w:r>
      <w:r>
        <w:rPr>
          <w:rFonts w:hint="eastAsia" w:ascii="宋体" w:hAnsi="宋体" w:eastAsia="宋体" w:cs="宋体"/>
          <w:szCs w:val="24"/>
        </w:rPr>
        <w:t>）的在下面签字的（</w:t>
      </w:r>
      <w:r>
        <w:rPr>
          <w:rFonts w:hint="eastAsia" w:ascii="宋体" w:hAnsi="宋体" w:eastAsia="宋体" w:cs="宋体"/>
          <w:i/>
          <w:szCs w:val="24"/>
          <w:u w:val="single"/>
        </w:rPr>
        <w:t>被授权人的姓名、职务</w:t>
      </w:r>
      <w:r>
        <w:rPr>
          <w:rFonts w:hint="eastAsia" w:ascii="宋体" w:hAnsi="宋体" w:eastAsia="宋体" w:cs="宋体"/>
          <w:szCs w:val="24"/>
        </w:rPr>
        <w:t>）为本公司的合法代理人，就（</w:t>
      </w:r>
      <w:r>
        <w:rPr>
          <w:rFonts w:hint="eastAsia" w:ascii="宋体" w:hAnsi="宋体" w:eastAsia="宋体" w:cs="宋体"/>
          <w:i/>
          <w:szCs w:val="24"/>
          <w:u w:val="single"/>
        </w:rPr>
        <w:t>项目名称</w:t>
      </w:r>
      <w:r>
        <w:rPr>
          <w:rFonts w:hint="eastAsia" w:ascii="宋体" w:hAnsi="宋体" w:eastAsia="宋体" w:cs="宋体"/>
          <w:szCs w:val="24"/>
        </w:rPr>
        <w:t>）的响应磋商，以本公司名义处理一切与之有关的事务。</w:t>
      </w:r>
      <w:r>
        <w:rPr>
          <w:rFonts w:hint="eastAsia" w:ascii="宋体" w:hAnsi="宋体" w:eastAsia="宋体" w:cs="宋体"/>
          <w:szCs w:val="24"/>
        </w:rPr>
        <w:cr/>
      </w:r>
      <w:r>
        <w:rPr>
          <w:rFonts w:hint="eastAsia" w:ascii="宋体" w:hAnsi="宋体" w:eastAsia="宋体" w:cs="宋体"/>
          <w:szCs w:val="24"/>
        </w:rPr>
        <w:t>　　</w:t>
      </w:r>
    </w:p>
    <w:p w14:paraId="7016DC5E">
      <w:pPr>
        <w:pStyle w:val="22"/>
        <w:tabs>
          <w:tab w:val="left" w:pos="5580"/>
        </w:tabs>
        <w:ind w:firstLine="480"/>
        <w:rPr>
          <w:rFonts w:hint="eastAsia" w:ascii="宋体" w:hAnsi="宋体" w:eastAsia="宋体" w:cs="宋体"/>
          <w:szCs w:val="24"/>
        </w:rPr>
      </w:pPr>
      <w:r>
        <w:rPr>
          <w:rFonts w:hint="eastAsia" w:ascii="宋体" w:hAnsi="宋体" w:eastAsia="宋体" w:cs="宋体"/>
          <w:szCs w:val="24"/>
        </w:rPr>
        <w:t>本授权书于__________年_____月______日签字生效，特此声明。</w:t>
      </w:r>
      <w:r>
        <w:rPr>
          <w:rFonts w:hint="eastAsia" w:ascii="宋体" w:hAnsi="宋体" w:eastAsia="宋体" w:cs="宋体"/>
          <w:szCs w:val="24"/>
        </w:rPr>
        <w:cr/>
      </w:r>
    </w:p>
    <w:p w14:paraId="550ACFD8">
      <w:pPr>
        <w:pStyle w:val="22"/>
        <w:tabs>
          <w:tab w:val="left" w:pos="5580"/>
        </w:tabs>
        <w:rPr>
          <w:rFonts w:hint="eastAsia" w:ascii="宋体" w:hAnsi="宋体" w:eastAsia="宋体" w:cs="宋体"/>
          <w:szCs w:val="24"/>
        </w:rPr>
      </w:pPr>
      <w:r>
        <w:rPr>
          <w:rFonts w:hint="eastAsia" w:ascii="宋体" w:hAnsi="宋体" w:eastAsia="宋体" w:cs="宋体"/>
          <w:szCs w:val="24"/>
        </w:rPr>
        <w:t>法定代表人签字或盖章_______________________________</w:t>
      </w:r>
      <w:r>
        <w:rPr>
          <w:rFonts w:hint="eastAsia" w:ascii="宋体" w:hAnsi="宋体" w:eastAsia="宋体" w:cs="宋体"/>
          <w:szCs w:val="24"/>
        </w:rPr>
        <w:cr/>
      </w:r>
      <w:r>
        <w:rPr>
          <w:rFonts w:hint="eastAsia" w:ascii="宋体" w:hAnsi="宋体" w:eastAsia="宋体" w:cs="宋体"/>
          <w:szCs w:val="24"/>
        </w:rPr>
        <w:t>被授权人签字_______________________________</w:t>
      </w:r>
    </w:p>
    <w:p w14:paraId="4B59B58E">
      <w:pPr>
        <w:pStyle w:val="22"/>
        <w:tabs>
          <w:tab w:val="left" w:pos="5580"/>
        </w:tabs>
        <w:rPr>
          <w:rFonts w:hint="eastAsia" w:ascii="宋体" w:hAnsi="宋体" w:eastAsia="宋体" w:cs="宋体"/>
          <w:szCs w:val="24"/>
        </w:rPr>
      </w:pPr>
      <w:r>
        <w:rPr>
          <w:rFonts w:hint="eastAsia" w:ascii="宋体" w:hAnsi="宋体" w:eastAsia="宋体" w:cs="宋体"/>
          <w:szCs w:val="24"/>
        </w:rPr>
        <w:t xml:space="preserve">公司盖章：                                 </w:t>
      </w:r>
    </w:p>
    <w:p w14:paraId="0AA31023">
      <w:pPr>
        <w:pStyle w:val="22"/>
        <w:tabs>
          <w:tab w:val="left" w:pos="5580"/>
        </w:tabs>
        <w:rPr>
          <w:rFonts w:hint="eastAsia" w:ascii="宋体" w:hAnsi="宋体" w:eastAsia="宋体" w:cs="宋体"/>
          <w:szCs w:val="24"/>
        </w:rPr>
      </w:pPr>
      <w:r>
        <w:rPr>
          <w:rFonts w:hint="eastAsia" w:ascii="宋体" w:hAnsi="宋体" w:eastAsia="宋体" w:cs="宋体"/>
          <w:szCs w:val="24"/>
        </w:rPr>
        <w:t>附：</w:t>
      </w:r>
    </w:p>
    <w:p w14:paraId="465D20F8">
      <w:pPr>
        <w:pStyle w:val="22"/>
        <w:tabs>
          <w:tab w:val="left" w:pos="5580"/>
        </w:tabs>
        <w:rPr>
          <w:rFonts w:hint="eastAsia" w:ascii="宋体" w:hAnsi="宋体" w:eastAsia="宋体" w:cs="宋体"/>
          <w:szCs w:val="24"/>
        </w:rPr>
      </w:pPr>
      <w:r>
        <w:rPr>
          <w:rFonts w:hint="eastAsia" w:ascii="宋体" w:hAnsi="宋体" w:eastAsia="宋体" w:cs="宋体"/>
          <w:szCs w:val="24"/>
        </w:rPr>
        <w:t>被授权人姓名：</w:t>
      </w:r>
    </w:p>
    <w:p w14:paraId="41495E64">
      <w:pPr>
        <w:pStyle w:val="22"/>
        <w:tabs>
          <w:tab w:val="left" w:pos="5580"/>
        </w:tabs>
        <w:rPr>
          <w:rFonts w:hint="eastAsia" w:ascii="宋体" w:hAnsi="宋体" w:eastAsia="宋体" w:cs="宋体"/>
          <w:szCs w:val="24"/>
        </w:rPr>
      </w:pPr>
      <w:r>
        <w:rPr>
          <w:rFonts w:hint="eastAsia" w:ascii="宋体" w:hAnsi="宋体" w:eastAsia="宋体" w:cs="宋体"/>
          <w:szCs w:val="24"/>
        </w:rPr>
        <w:t>职　　　　务：</w:t>
      </w:r>
    </w:p>
    <w:p w14:paraId="4B2BC602">
      <w:pPr>
        <w:pStyle w:val="22"/>
        <w:tabs>
          <w:tab w:val="left" w:pos="5580"/>
        </w:tabs>
        <w:rPr>
          <w:rFonts w:hint="eastAsia" w:ascii="宋体" w:hAnsi="宋体" w:eastAsia="宋体" w:cs="宋体"/>
          <w:szCs w:val="24"/>
        </w:rPr>
      </w:pPr>
      <w:r>
        <w:rPr>
          <w:rFonts w:hint="eastAsia" w:ascii="宋体" w:hAnsi="宋体" w:eastAsia="宋体" w:cs="宋体"/>
          <w:szCs w:val="24"/>
        </w:rPr>
        <w:t>详细通信地址：</w:t>
      </w:r>
    </w:p>
    <w:p w14:paraId="63F00C89">
      <w:pPr>
        <w:pStyle w:val="22"/>
        <w:tabs>
          <w:tab w:val="left" w:pos="5580"/>
        </w:tabs>
        <w:rPr>
          <w:rFonts w:hint="eastAsia" w:ascii="宋体" w:hAnsi="宋体" w:eastAsia="宋体" w:cs="宋体"/>
          <w:szCs w:val="24"/>
        </w:rPr>
      </w:pPr>
      <w:r>
        <w:rPr>
          <w:rFonts w:hint="eastAsia" w:ascii="宋体" w:hAnsi="宋体" w:eastAsia="宋体" w:cs="宋体"/>
          <w:szCs w:val="24"/>
        </w:rPr>
        <w:t>邮政编码　　：</w:t>
      </w:r>
    </w:p>
    <w:p w14:paraId="7C152776">
      <w:pPr>
        <w:pStyle w:val="22"/>
        <w:tabs>
          <w:tab w:val="left" w:pos="5580"/>
        </w:tabs>
        <w:rPr>
          <w:rFonts w:hint="eastAsia" w:ascii="宋体" w:hAnsi="宋体" w:eastAsia="宋体" w:cs="宋体"/>
          <w:szCs w:val="24"/>
        </w:rPr>
      </w:pPr>
      <w:r>
        <w:rPr>
          <w:rFonts w:hint="eastAsia" w:ascii="宋体" w:hAnsi="宋体" w:eastAsia="宋体" w:cs="宋体"/>
          <w:szCs w:val="24"/>
        </w:rPr>
        <w:t>传　　　　真：</w:t>
      </w:r>
    </w:p>
    <w:p w14:paraId="5E7C3FCA">
      <w:pPr>
        <w:pStyle w:val="22"/>
        <w:tabs>
          <w:tab w:val="left" w:pos="5580"/>
        </w:tabs>
        <w:rPr>
          <w:rFonts w:hint="eastAsia" w:ascii="宋体" w:hAnsi="宋体" w:eastAsia="宋体" w:cs="宋体"/>
          <w:szCs w:val="24"/>
        </w:rPr>
      </w:pPr>
      <w:r>
        <w:rPr>
          <w:rFonts w:hint="eastAsia" w:ascii="宋体" w:hAnsi="宋体" w:eastAsia="宋体" w:cs="宋体"/>
          <w:szCs w:val="24"/>
        </w:rPr>
        <w:t>电　　　　话：</w:t>
      </w:r>
    </w:p>
    <w:tbl>
      <w:tblPr>
        <w:tblStyle w:val="38"/>
        <w:tblpPr w:leftFromText="180" w:rightFromText="180" w:vertAnchor="text" w:horzAnchor="margin" w:tblpXSpec="left"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tblGrid>
      <w:tr w14:paraId="3B9F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3992" w:type="dxa"/>
            <w:noWrap/>
            <w:vAlign w:val="center"/>
          </w:tcPr>
          <w:p w14:paraId="6A900759">
            <w:pPr>
              <w:spacing w:line="360" w:lineRule="exact"/>
              <w:jc w:val="center"/>
              <w:rPr>
                <w:rFonts w:hint="eastAsia" w:ascii="宋体" w:hAnsi="宋体" w:eastAsia="宋体" w:cs="宋体"/>
                <w:sz w:val="24"/>
              </w:rPr>
            </w:pPr>
            <w:r>
              <w:rPr>
                <w:rFonts w:hint="eastAsia" w:ascii="宋体" w:hAnsi="宋体" w:eastAsia="宋体" w:cs="宋体"/>
                <w:sz w:val="24"/>
              </w:rPr>
              <w:t>粘贴</w:t>
            </w:r>
          </w:p>
          <w:p w14:paraId="38B53686">
            <w:pPr>
              <w:spacing w:line="360" w:lineRule="exact"/>
              <w:jc w:val="center"/>
              <w:rPr>
                <w:rFonts w:hint="eastAsia" w:ascii="宋体" w:hAnsi="宋体" w:eastAsia="宋体" w:cs="宋体"/>
                <w:sz w:val="24"/>
              </w:rPr>
            </w:pPr>
            <w:r>
              <w:rPr>
                <w:rFonts w:hint="eastAsia" w:ascii="宋体" w:hAnsi="宋体" w:eastAsia="宋体" w:cs="宋体"/>
                <w:sz w:val="24"/>
              </w:rPr>
              <w:t>法定代表人及被授权人身份证复印件（正反面）</w:t>
            </w:r>
          </w:p>
        </w:tc>
      </w:tr>
    </w:tbl>
    <w:p w14:paraId="365C80A9">
      <w:pPr>
        <w:pStyle w:val="22"/>
        <w:tabs>
          <w:tab w:val="left" w:pos="5580"/>
        </w:tabs>
        <w:rPr>
          <w:rFonts w:hint="eastAsia" w:ascii="宋体" w:hAnsi="宋体" w:eastAsia="宋体" w:cs="宋体"/>
          <w:szCs w:val="24"/>
        </w:rPr>
      </w:pPr>
    </w:p>
    <w:p w14:paraId="22911CE7">
      <w:pPr>
        <w:pStyle w:val="22"/>
        <w:tabs>
          <w:tab w:val="left" w:pos="5580"/>
        </w:tabs>
        <w:rPr>
          <w:rFonts w:hint="eastAsia" w:ascii="宋体" w:hAnsi="宋体" w:eastAsia="宋体" w:cs="宋体"/>
          <w:szCs w:val="24"/>
        </w:rPr>
      </w:pPr>
    </w:p>
    <w:p w14:paraId="606C05AD">
      <w:pPr>
        <w:pStyle w:val="22"/>
        <w:tabs>
          <w:tab w:val="left" w:pos="5580"/>
        </w:tabs>
        <w:rPr>
          <w:rFonts w:hint="eastAsia" w:ascii="宋体" w:hAnsi="宋体" w:eastAsia="宋体" w:cs="宋体"/>
          <w:szCs w:val="24"/>
        </w:rPr>
      </w:pPr>
    </w:p>
    <w:bookmarkEnd w:id="69"/>
    <w:bookmarkEnd w:id="70"/>
    <w:bookmarkEnd w:id="71"/>
    <w:bookmarkEnd w:id="72"/>
    <w:bookmarkEnd w:id="73"/>
    <w:bookmarkEnd w:id="74"/>
    <w:bookmarkEnd w:id="75"/>
    <w:bookmarkEnd w:id="76"/>
    <w:bookmarkEnd w:id="77"/>
    <w:bookmarkEnd w:id="78"/>
    <w:bookmarkEnd w:id="79"/>
    <w:bookmarkEnd w:id="80"/>
    <w:bookmarkEnd w:id="81"/>
    <w:p w14:paraId="57E5E06C">
      <w:pPr>
        <w:spacing w:line="360" w:lineRule="auto"/>
        <w:ind w:left="875" w:leftChars="417" w:firstLine="360" w:firstLineChars="150"/>
        <w:rPr>
          <w:rFonts w:hint="eastAsia" w:ascii="宋体" w:hAnsi="宋体" w:eastAsia="宋体" w:cs="宋体"/>
          <w:sz w:val="24"/>
        </w:rPr>
      </w:pPr>
    </w:p>
    <w:p w14:paraId="058D4C8D">
      <w:pPr>
        <w:rPr>
          <w:rFonts w:hint="eastAsia" w:ascii="宋体" w:hAnsi="宋体" w:eastAsia="宋体" w:cs="宋体"/>
        </w:rPr>
      </w:pPr>
      <w:bookmarkStart w:id="82" w:name="_Toc183588711"/>
    </w:p>
    <w:p w14:paraId="02D67D63">
      <w:pPr>
        <w:rPr>
          <w:rFonts w:hint="eastAsia" w:ascii="宋体" w:hAnsi="宋体" w:eastAsia="宋体" w:cs="宋体"/>
        </w:rPr>
      </w:pPr>
    </w:p>
    <w:p w14:paraId="32B227F1">
      <w:pPr>
        <w:rPr>
          <w:rFonts w:hint="eastAsia" w:ascii="宋体" w:hAnsi="宋体" w:eastAsia="宋体" w:cs="宋体"/>
        </w:rPr>
      </w:pPr>
    </w:p>
    <w:p w14:paraId="1680DE1C">
      <w:pPr>
        <w:rPr>
          <w:rFonts w:hint="eastAsia" w:ascii="宋体" w:hAnsi="宋体" w:eastAsia="宋体" w:cs="宋体"/>
        </w:rPr>
      </w:pPr>
    </w:p>
    <w:p w14:paraId="4966670A">
      <w:pPr>
        <w:adjustRightInd w:val="0"/>
        <w:snapToGrid w:val="0"/>
        <w:spacing w:line="360" w:lineRule="auto"/>
        <w:ind w:firstLine="480" w:firstLineChars="200"/>
        <w:rPr>
          <w:rFonts w:hint="eastAsia" w:ascii="宋体" w:hAnsi="宋体" w:eastAsia="宋体" w:cs="宋体"/>
          <w:kern w:val="0"/>
          <w:sz w:val="24"/>
        </w:rPr>
      </w:pPr>
    </w:p>
    <w:p w14:paraId="4E59E5FA">
      <w:pPr>
        <w:adjustRightInd w:val="0"/>
        <w:snapToGrid w:val="0"/>
        <w:spacing w:line="360" w:lineRule="auto"/>
        <w:ind w:firstLine="480" w:firstLineChars="200"/>
        <w:rPr>
          <w:rFonts w:hint="eastAsia" w:ascii="宋体" w:hAnsi="宋体" w:eastAsia="宋体" w:cs="宋体"/>
          <w:kern w:val="0"/>
          <w:sz w:val="24"/>
        </w:rPr>
      </w:pPr>
    </w:p>
    <w:p w14:paraId="231FB8A4">
      <w:pPr>
        <w:adjustRightInd w:val="0"/>
        <w:snapToGrid w:val="0"/>
        <w:spacing w:line="360" w:lineRule="auto"/>
        <w:ind w:firstLine="480" w:firstLineChars="200"/>
        <w:rPr>
          <w:rFonts w:hint="eastAsia" w:ascii="宋体" w:hAnsi="宋体" w:eastAsia="宋体" w:cs="宋体"/>
          <w:kern w:val="0"/>
          <w:sz w:val="24"/>
        </w:rPr>
      </w:pPr>
    </w:p>
    <w:p w14:paraId="029CC2B4">
      <w:pPr>
        <w:adjustRightInd w:val="0"/>
        <w:snapToGrid w:val="0"/>
        <w:spacing w:line="360" w:lineRule="auto"/>
        <w:ind w:firstLine="480" w:firstLineChars="200"/>
        <w:rPr>
          <w:rFonts w:hint="eastAsia" w:ascii="宋体" w:hAnsi="宋体" w:eastAsia="宋体" w:cs="宋体"/>
          <w:kern w:val="0"/>
          <w:sz w:val="24"/>
        </w:rPr>
      </w:pPr>
    </w:p>
    <w:p w14:paraId="2094AC58">
      <w:pPr>
        <w:adjustRightInd w:val="0"/>
        <w:snapToGrid w:val="0"/>
        <w:spacing w:line="360" w:lineRule="auto"/>
        <w:ind w:firstLine="480" w:firstLineChars="200"/>
        <w:rPr>
          <w:rFonts w:hint="eastAsia" w:ascii="宋体" w:hAnsi="宋体" w:eastAsia="宋体" w:cs="宋体"/>
          <w:kern w:val="0"/>
          <w:sz w:val="24"/>
        </w:rPr>
      </w:pPr>
    </w:p>
    <w:p w14:paraId="4CF3EA1F">
      <w:pPr>
        <w:adjustRightInd w:val="0"/>
        <w:snapToGrid w:val="0"/>
        <w:spacing w:line="360" w:lineRule="auto"/>
        <w:outlineLvl w:val="0"/>
        <w:rPr>
          <w:rFonts w:hint="eastAsia" w:ascii="宋体" w:hAnsi="宋体" w:eastAsia="宋体" w:cs="宋体"/>
          <w:kern w:val="0"/>
          <w:sz w:val="24"/>
        </w:rPr>
      </w:pPr>
      <w:r>
        <w:rPr>
          <w:rFonts w:hint="eastAsia" w:ascii="宋体" w:hAnsi="宋体" w:eastAsia="宋体" w:cs="宋体"/>
          <w:b/>
          <w:bCs/>
          <w:kern w:val="0"/>
          <w:sz w:val="24"/>
        </w:rPr>
        <w:t>附件5</w:t>
      </w:r>
      <w:r>
        <w:rPr>
          <w:rFonts w:hint="eastAsia" w:ascii="宋体" w:hAnsi="宋体" w:eastAsia="宋体" w:cs="宋体"/>
          <w:b/>
          <w:bCs/>
          <w:kern w:val="0"/>
          <w:sz w:val="24"/>
          <w:lang w:eastAsia="zh-CN"/>
        </w:rPr>
        <w:t>、</w:t>
      </w:r>
      <w:r>
        <w:rPr>
          <w:rFonts w:hint="eastAsia" w:ascii="宋体" w:hAnsi="宋体" w:eastAsia="宋体" w:cs="宋体"/>
          <w:kern w:val="0"/>
          <w:sz w:val="24"/>
        </w:rPr>
        <w:t>提供营业执照或事业单位法人证书复印件</w:t>
      </w:r>
    </w:p>
    <w:p w14:paraId="41E85FFB">
      <w:pPr>
        <w:pStyle w:val="2"/>
        <w:autoSpaceDE w:val="0"/>
        <w:autoSpaceDN w:val="0"/>
        <w:jc w:val="both"/>
        <w:rPr>
          <w:rFonts w:hint="eastAsia" w:ascii="宋体" w:hAnsi="宋体" w:eastAsia="宋体" w:cs="宋体"/>
          <w:b w:val="0"/>
          <w:sz w:val="24"/>
          <w:szCs w:val="16"/>
        </w:rPr>
      </w:pPr>
      <w:r>
        <w:rPr>
          <w:rFonts w:hint="eastAsia" w:ascii="宋体" w:hAnsi="宋体" w:eastAsia="宋体" w:cs="宋体"/>
          <w:sz w:val="24"/>
          <w:szCs w:val="24"/>
        </w:rPr>
        <w:t>附件6</w:t>
      </w:r>
      <w:r>
        <w:rPr>
          <w:rFonts w:hint="eastAsia" w:ascii="宋体" w:hAnsi="宋体" w:eastAsia="宋体" w:cs="宋体"/>
          <w:sz w:val="24"/>
          <w:szCs w:val="24"/>
          <w:lang w:eastAsia="zh-CN"/>
        </w:rPr>
        <w:t>、</w:t>
      </w:r>
      <w:r>
        <w:rPr>
          <w:rFonts w:hint="eastAsia" w:ascii="宋体" w:hAnsi="宋体" w:eastAsia="宋体" w:cs="宋体"/>
          <w:b w:val="0"/>
          <w:sz w:val="24"/>
          <w:szCs w:val="16"/>
        </w:rPr>
        <w:t xml:space="preserve"> 具有良好的商业信誉和健全的财务会计制度、具有履行合同所必需的设备和专业技术能力、具有依法缴纳税收和社会保障资金的良好记录、参加本次采购活动前三年内，在经营活动中没有重大违法记录（成立不足三年的从成立之日起计算，提供承诺函）、参加本次采购活动前三年内，在经营活动中没有环保类行政处罚记录（成立不足三年的从成立之日起计算，提供承诺函）</w:t>
      </w:r>
      <w:r>
        <w:rPr>
          <w:rFonts w:hint="eastAsia" w:ascii="宋体" w:hAnsi="宋体" w:eastAsia="宋体" w:cs="宋体"/>
          <w:bCs/>
          <w:sz w:val="24"/>
          <w:szCs w:val="16"/>
        </w:rPr>
        <w:t>（按格式提供）</w:t>
      </w:r>
    </w:p>
    <w:p w14:paraId="41D33CF3">
      <w:pPr>
        <w:autoSpaceDE w:val="0"/>
        <w:autoSpaceDN w:val="0"/>
        <w:adjustRightInd w:val="0"/>
        <w:jc w:val="center"/>
        <w:textAlignment w:val="baseline"/>
        <w:rPr>
          <w:rFonts w:hint="eastAsia" w:ascii="宋体" w:hAnsi="宋体" w:eastAsia="宋体" w:cs="宋体"/>
          <w:b/>
          <w:bCs/>
          <w:sz w:val="24"/>
          <w:szCs w:val="32"/>
        </w:rPr>
      </w:pPr>
      <w:r>
        <w:rPr>
          <w:rFonts w:hint="eastAsia" w:ascii="宋体" w:hAnsi="宋体" w:eastAsia="宋体" w:cs="宋体"/>
          <w:b/>
          <w:bCs/>
          <w:sz w:val="24"/>
          <w:szCs w:val="32"/>
        </w:rPr>
        <w:t>承诺函</w:t>
      </w:r>
    </w:p>
    <w:p w14:paraId="106E3DE8">
      <w:pPr>
        <w:ind w:firstLine="480" w:firstLineChars="200"/>
        <w:rPr>
          <w:rFonts w:hint="eastAsia" w:ascii="宋体" w:hAnsi="宋体" w:eastAsia="宋体" w:cs="宋体"/>
          <w:sz w:val="24"/>
        </w:rPr>
      </w:pPr>
      <w:r>
        <w:rPr>
          <w:rFonts w:hint="eastAsia" w:ascii="宋体" w:hAnsi="宋体" w:eastAsia="宋体" w:cs="宋体"/>
          <w:sz w:val="24"/>
        </w:rPr>
        <w:t>海南省教学仪器设备招标中心有限公司：</w:t>
      </w:r>
    </w:p>
    <w:p w14:paraId="6C307C15">
      <w:pPr>
        <w:rPr>
          <w:rFonts w:hint="eastAsia" w:ascii="宋体" w:hAnsi="宋体" w:eastAsia="宋体" w:cs="宋体"/>
          <w:sz w:val="24"/>
        </w:rPr>
      </w:pPr>
    </w:p>
    <w:p w14:paraId="311FFCB9">
      <w:pPr>
        <w:ind w:firstLine="960" w:firstLineChars="400"/>
        <w:rPr>
          <w:rFonts w:hint="eastAsia" w:ascii="宋体" w:hAnsi="宋体" w:eastAsia="宋体" w:cs="宋体"/>
          <w:sz w:val="24"/>
        </w:rPr>
      </w:pPr>
      <w:r>
        <w:rPr>
          <w:rFonts w:hint="eastAsia" w:ascii="宋体" w:hAnsi="宋体" w:eastAsia="宋体" w:cs="宋体"/>
          <w:sz w:val="24"/>
        </w:rPr>
        <w:t>我公司在参加</w:t>
      </w:r>
      <w:r>
        <w:rPr>
          <w:rFonts w:hint="eastAsia" w:ascii="宋体" w:hAnsi="宋体" w:eastAsia="宋体" w:cs="宋体"/>
          <w:sz w:val="24"/>
          <w:u w:val="single"/>
        </w:rPr>
        <w:t xml:space="preserve">                  </w:t>
      </w:r>
      <w:r>
        <w:rPr>
          <w:rFonts w:hint="eastAsia" w:ascii="宋体" w:hAnsi="宋体" w:eastAsia="宋体" w:cs="宋体"/>
          <w:sz w:val="24"/>
        </w:rPr>
        <w:t>项目采购活动中承诺：</w:t>
      </w:r>
    </w:p>
    <w:p w14:paraId="2E4576E3">
      <w:pPr>
        <w:ind w:firstLine="960" w:firstLineChars="400"/>
        <w:rPr>
          <w:rFonts w:hint="eastAsia" w:ascii="宋体" w:hAnsi="宋体" w:eastAsia="宋体" w:cs="宋体"/>
          <w:sz w:val="24"/>
        </w:rPr>
      </w:pPr>
      <w:r>
        <w:rPr>
          <w:rFonts w:hint="eastAsia" w:ascii="宋体" w:hAnsi="宋体" w:eastAsia="宋体" w:cs="宋体"/>
          <w:sz w:val="24"/>
        </w:rPr>
        <w:t>1.具有良好的商业信誉和健全的财务会计制度。</w:t>
      </w:r>
    </w:p>
    <w:p w14:paraId="49B8BD08">
      <w:pPr>
        <w:ind w:firstLine="960" w:firstLineChars="400"/>
        <w:rPr>
          <w:rFonts w:hint="eastAsia" w:ascii="宋体" w:hAnsi="宋体" w:eastAsia="宋体" w:cs="宋体"/>
          <w:sz w:val="24"/>
        </w:rPr>
      </w:pPr>
      <w:r>
        <w:rPr>
          <w:rFonts w:hint="eastAsia" w:ascii="宋体" w:hAnsi="宋体" w:eastAsia="宋体" w:cs="宋体"/>
          <w:sz w:val="24"/>
        </w:rPr>
        <w:t>2.具有履行合同所必需的设备和专业技术能力。</w:t>
      </w:r>
    </w:p>
    <w:p w14:paraId="631D4367">
      <w:pPr>
        <w:ind w:firstLine="960" w:firstLineChars="400"/>
        <w:rPr>
          <w:rFonts w:hint="eastAsia" w:ascii="宋体" w:hAnsi="宋体" w:eastAsia="宋体" w:cs="宋体"/>
          <w:sz w:val="24"/>
        </w:rPr>
      </w:pPr>
      <w:r>
        <w:rPr>
          <w:rFonts w:hint="eastAsia" w:ascii="宋体" w:hAnsi="宋体" w:eastAsia="宋体" w:cs="宋体"/>
          <w:sz w:val="24"/>
        </w:rPr>
        <w:t>3.具有依法缴纳税收和社会保障资金的良好记录。</w:t>
      </w:r>
    </w:p>
    <w:p w14:paraId="515BDBD3">
      <w:pPr>
        <w:ind w:left="478" w:leftChars="228" w:firstLine="480" w:firstLineChars="200"/>
        <w:rPr>
          <w:rFonts w:hint="eastAsia" w:ascii="宋体" w:hAnsi="宋体" w:eastAsia="宋体" w:cs="宋体"/>
          <w:sz w:val="24"/>
        </w:rPr>
      </w:pPr>
      <w:r>
        <w:rPr>
          <w:rFonts w:hint="eastAsia" w:ascii="宋体" w:hAnsi="宋体" w:eastAsia="宋体" w:cs="宋体"/>
          <w:sz w:val="24"/>
        </w:rPr>
        <w:t>4.参加本次采购活动前三年内，在经营活动中没有重大违法记录（成立不足三年的从成立之日起计算）。</w:t>
      </w:r>
    </w:p>
    <w:p w14:paraId="04AB9C45">
      <w:pPr>
        <w:ind w:left="478" w:leftChars="228" w:firstLine="480" w:firstLineChars="200"/>
        <w:rPr>
          <w:rFonts w:hint="eastAsia" w:ascii="宋体" w:hAnsi="宋体" w:eastAsia="宋体" w:cs="宋体"/>
        </w:rPr>
      </w:pPr>
      <w:r>
        <w:rPr>
          <w:rFonts w:hint="eastAsia" w:ascii="宋体" w:hAnsi="宋体" w:eastAsia="宋体" w:cs="宋体"/>
          <w:sz w:val="24"/>
        </w:rPr>
        <w:t>5.参加本次采购活动前三年内，在经营活动中没有环保类行政处罚记录（成立不足三年的从成立之日起计算）。</w:t>
      </w:r>
    </w:p>
    <w:p w14:paraId="1A2F413A">
      <w:pPr>
        <w:rPr>
          <w:rFonts w:hint="eastAsia" w:ascii="宋体" w:hAnsi="宋体" w:eastAsia="宋体" w:cs="宋体"/>
        </w:rPr>
      </w:pPr>
    </w:p>
    <w:p w14:paraId="04D7CAFB">
      <w:pPr>
        <w:ind w:firstLine="960" w:firstLineChars="400"/>
        <w:rPr>
          <w:rFonts w:hint="eastAsia" w:ascii="宋体" w:hAnsi="宋体" w:eastAsia="宋体" w:cs="宋体"/>
          <w:sz w:val="24"/>
        </w:rPr>
      </w:pPr>
      <w:r>
        <w:rPr>
          <w:rFonts w:hint="eastAsia" w:ascii="宋体" w:hAnsi="宋体" w:eastAsia="宋体" w:cs="宋体"/>
          <w:sz w:val="24"/>
        </w:rPr>
        <w:t>特此承诺。</w:t>
      </w:r>
    </w:p>
    <w:p w14:paraId="55C8673F">
      <w:pPr>
        <w:ind w:firstLine="480" w:firstLineChars="200"/>
        <w:rPr>
          <w:rFonts w:hint="eastAsia" w:ascii="宋体" w:hAnsi="宋体" w:eastAsia="宋体" w:cs="宋体"/>
          <w:sz w:val="24"/>
        </w:rPr>
      </w:pPr>
    </w:p>
    <w:p w14:paraId="274F6D1D">
      <w:pPr>
        <w:rPr>
          <w:rFonts w:hint="eastAsia" w:ascii="宋体" w:hAnsi="宋体" w:eastAsia="宋体" w:cs="宋体"/>
          <w:sz w:val="24"/>
        </w:rPr>
      </w:pPr>
    </w:p>
    <w:p w14:paraId="2377C3B4">
      <w:pPr>
        <w:ind w:firstLine="3600" w:firstLineChars="1500"/>
        <w:rPr>
          <w:rFonts w:hint="eastAsia" w:ascii="宋体" w:hAnsi="宋体" w:eastAsia="宋体" w:cs="宋体"/>
          <w:sz w:val="24"/>
        </w:rPr>
      </w:pPr>
      <w:r>
        <w:rPr>
          <w:rFonts w:hint="eastAsia" w:ascii="宋体" w:hAnsi="宋体" w:eastAsia="宋体" w:cs="宋体"/>
          <w:sz w:val="24"/>
        </w:rPr>
        <w:t>法定代表人或被授权人签字：</w:t>
      </w:r>
    </w:p>
    <w:p w14:paraId="71A05261">
      <w:pPr>
        <w:rPr>
          <w:rFonts w:hint="eastAsia" w:ascii="宋体" w:hAnsi="宋体" w:eastAsia="宋体" w:cs="宋体"/>
          <w:sz w:val="24"/>
        </w:rPr>
      </w:pPr>
    </w:p>
    <w:p w14:paraId="61574584">
      <w:pPr>
        <w:ind w:firstLine="3840" w:firstLineChars="1600"/>
        <w:rPr>
          <w:rFonts w:hint="eastAsia" w:ascii="宋体" w:hAnsi="宋体" w:eastAsia="宋体" w:cs="宋体"/>
          <w:sz w:val="24"/>
        </w:rPr>
      </w:pPr>
      <w:r>
        <w:rPr>
          <w:rFonts w:hint="eastAsia" w:ascii="宋体" w:hAnsi="宋体" w:eastAsia="宋体" w:cs="宋体"/>
          <w:sz w:val="24"/>
        </w:rPr>
        <w:t>供应商名称：（盖公章）：</w:t>
      </w:r>
    </w:p>
    <w:p w14:paraId="29DA150B">
      <w:pPr>
        <w:rPr>
          <w:rFonts w:hint="eastAsia" w:ascii="宋体" w:hAnsi="宋体" w:eastAsia="宋体" w:cs="宋体"/>
          <w:sz w:val="24"/>
        </w:rPr>
      </w:pPr>
    </w:p>
    <w:p w14:paraId="1CD58D48">
      <w:pPr>
        <w:ind w:firstLine="3600" w:firstLineChars="1500"/>
        <w:rPr>
          <w:rFonts w:hint="eastAsia" w:ascii="宋体" w:hAnsi="宋体" w:eastAsia="宋体" w:cs="宋体"/>
          <w:sz w:val="24"/>
        </w:rPr>
      </w:pPr>
    </w:p>
    <w:p w14:paraId="40F69B95">
      <w:pPr>
        <w:ind w:firstLine="6360" w:firstLineChars="2650"/>
        <w:rPr>
          <w:rFonts w:hint="eastAsia" w:ascii="宋体" w:hAnsi="宋体" w:eastAsia="宋体" w:cs="宋体"/>
          <w:sz w:val="24"/>
        </w:rPr>
      </w:pPr>
      <w:r>
        <w:rPr>
          <w:rFonts w:hint="eastAsia" w:ascii="宋体" w:hAnsi="宋体" w:eastAsia="宋体" w:cs="宋体"/>
          <w:sz w:val="24"/>
        </w:rPr>
        <w:t>年    月    日</w:t>
      </w:r>
    </w:p>
    <w:p w14:paraId="6F0F776A">
      <w:pPr>
        <w:adjustRightInd w:val="0"/>
        <w:snapToGrid w:val="0"/>
        <w:spacing w:line="360" w:lineRule="auto"/>
        <w:ind w:firstLine="480" w:firstLineChars="200"/>
        <w:rPr>
          <w:rFonts w:hint="eastAsia" w:ascii="宋体" w:hAnsi="宋体" w:eastAsia="宋体" w:cs="宋体"/>
          <w:kern w:val="0"/>
          <w:sz w:val="24"/>
        </w:rPr>
      </w:pPr>
    </w:p>
    <w:p w14:paraId="6F778579">
      <w:pPr>
        <w:adjustRightInd w:val="0"/>
        <w:snapToGrid w:val="0"/>
        <w:spacing w:line="360" w:lineRule="auto"/>
        <w:ind w:firstLine="480" w:firstLineChars="200"/>
        <w:rPr>
          <w:rFonts w:hint="eastAsia" w:ascii="宋体" w:hAnsi="宋体" w:eastAsia="宋体" w:cs="宋体"/>
          <w:kern w:val="0"/>
          <w:sz w:val="24"/>
        </w:rPr>
      </w:pPr>
    </w:p>
    <w:p w14:paraId="368A4F06">
      <w:pPr>
        <w:pStyle w:val="2"/>
        <w:autoSpaceDE w:val="0"/>
        <w:autoSpaceDN w:val="0"/>
        <w:rPr>
          <w:rFonts w:hint="eastAsia" w:ascii="宋体" w:hAnsi="宋体" w:eastAsia="宋体" w:cs="宋体"/>
          <w:kern w:val="2"/>
          <w:szCs w:val="24"/>
        </w:rPr>
      </w:pPr>
      <w:r>
        <w:rPr>
          <w:rFonts w:hint="eastAsia" w:ascii="宋体" w:hAnsi="宋体" w:eastAsia="宋体" w:cs="宋体"/>
          <w:bCs/>
        </w:rPr>
        <w:br w:type="page"/>
      </w:r>
      <w:r>
        <w:rPr>
          <w:rStyle w:val="49"/>
          <w:rFonts w:hint="eastAsia" w:ascii="宋体" w:hAnsi="宋体" w:eastAsia="宋体" w:cs="宋体"/>
          <w:b/>
        </w:rPr>
        <w:t>附件7、提供供应商承诺书（按格式提供）</w:t>
      </w:r>
    </w:p>
    <w:p w14:paraId="6FCA1E1E">
      <w:pPr>
        <w:adjustRightInd w:val="0"/>
        <w:snapToGrid w:val="0"/>
        <w:jc w:val="center"/>
        <w:rPr>
          <w:rFonts w:hint="eastAsia" w:ascii="宋体" w:hAnsi="宋体" w:eastAsia="宋体" w:cs="宋体"/>
          <w:b/>
          <w:bCs/>
          <w:sz w:val="24"/>
          <w:szCs w:val="20"/>
        </w:rPr>
      </w:pPr>
    </w:p>
    <w:p w14:paraId="1CB96BF8">
      <w:pPr>
        <w:adjustRightInd w:val="0"/>
        <w:snapToGrid w:val="0"/>
        <w:jc w:val="center"/>
        <w:rPr>
          <w:rFonts w:hint="eastAsia" w:ascii="宋体" w:hAnsi="宋体" w:eastAsia="宋体" w:cs="宋体"/>
          <w:b/>
          <w:sz w:val="24"/>
        </w:rPr>
      </w:pPr>
      <w:r>
        <w:rPr>
          <w:rFonts w:hint="eastAsia" w:ascii="宋体" w:hAnsi="宋体" w:eastAsia="宋体" w:cs="宋体"/>
          <w:b/>
          <w:bCs/>
          <w:sz w:val="24"/>
          <w:szCs w:val="20"/>
        </w:rPr>
        <w:t>供应商承诺书</w:t>
      </w:r>
    </w:p>
    <w:p w14:paraId="03CCADD1">
      <w:pPr>
        <w:adjustRightInd w:val="0"/>
        <w:snapToGrid w:val="0"/>
        <w:rPr>
          <w:rFonts w:hint="eastAsia" w:ascii="宋体" w:hAnsi="宋体" w:eastAsia="宋体" w:cs="宋体"/>
          <w:sz w:val="24"/>
        </w:rPr>
      </w:pPr>
      <w:r>
        <w:rPr>
          <w:rFonts w:hint="eastAsia" w:ascii="宋体" w:hAnsi="宋体" w:eastAsia="宋体" w:cs="宋体"/>
          <w:sz w:val="24"/>
        </w:rPr>
        <w:t>致：海南省教学仪器设备招标中心有限公司：</w:t>
      </w:r>
    </w:p>
    <w:p w14:paraId="49F3875E">
      <w:pPr>
        <w:rPr>
          <w:rFonts w:hint="eastAsia" w:ascii="宋体" w:hAnsi="宋体" w:eastAsia="宋体" w:cs="宋体"/>
          <w:sz w:val="24"/>
        </w:rPr>
      </w:pPr>
      <w:r>
        <w:rPr>
          <w:rFonts w:hint="eastAsia" w:ascii="宋体" w:hAnsi="宋体" w:eastAsia="宋体" w:cs="宋体"/>
          <w:sz w:val="24"/>
        </w:rPr>
        <w:t>我单位在参加项目的采购活动中，郑重承诺如下：</w:t>
      </w:r>
    </w:p>
    <w:p w14:paraId="3A06DC32">
      <w:pPr>
        <w:ind w:firstLine="480" w:firstLineChars="200"/>
        <w:rPr>
          <w:rFonts w:hint="eastAsia" w:ascii="宋体" w:hAnsi="宋体" w:eastAsia="宋体" w:cs="宋体"/>
          <w:sz w:val="24"/>
        </w:rPr>
      </w:pPr>
      <w:r>
        <w:rPr>
          <w:rFonts w:hint="eastAsia" w:ascii="宋体" w:hAnsi="宋体" w:eastAsia="宋体" w:cs="宋体"/>
          <w:sz w:val="24"/>
        </w:rPr>
        <w:t>1.我方在此声明，本次采购活动中提交的所有资料都是真实、准确完整的，如发现提供虚假资料，或与事实不符而导致响应无效，甚至造成任何法律和经济责任，完全由我方负责；</w:t>
      </w:r>
    </w:p>
    <w:p w14:paraId="2BD32A53">
      <w:pPr>
        <w:ind w:firstLine="480" w:firstLineChars="200"/>
        <w:rPr>
          <w:rFonts w:hint="eastAsia" w:ascii="宋体" w:hAnsi="宋体" w:eastAsia="宋体" w:cs="宋体"/>
          <w:sz w:val="24"/>
        </w:rPr>
      </w:pPr>
      <w:r>
        <w:rPr>
          <w:rFonts w:hint="eastAsia" w:ascii="宋体" w:hAnsi="宋体" w:eastAsia="宋体" w:cs="宋体"/>
          <w:sz w:val="24"/>
        </w:rPr>
        <w:t xml:space="preserve">2.我公司在参加本次采购活动前三年内，在经营活动中没有重大事故、违法记录；我方人员针对本项目没有重大违法记录； </w:t>
      </w:r>
    </w:p>
    <w:p w14:paraId="7A75E7D4">
      <w:pPr>
        <w:ind w:firstLine="480" w:firstLineChars="200"/>
        <w:rPr>
          <w:rFonts w:hint="eastAsia" w:ascii="宋体" w:hAnsi="宋体" w:eastAsia="宋体" w:cs="宋体"/>
          <w:sz w:val="24"/>
        </w:rPr>
      </w:pPr>
      <w:r>
        <w:rPr>
          <w:rFonts w:hint="eastAsia" w:ascii="宋体" w:hAnsi="宋体" w:eastAsia="宋体" w:cs="宋体"/>
          <w:sz w:val="24"/>
        </w:rPr>
        <w:t>3.我方未被地市级及其以上行政主管部门做出取消投标资格的处罚且该处罚在有效期内的；</w:t>
      </w:r>
    </w:p>
    <w:p w14:paraId="18C86710">
      <w:pPr>
        <w:ind w:firstLine="480" w:firstLineChars="200"/>
        <w:rPr>
          <w:rFonts w:hint="eastAsia" w:ascii="宋体" w:hAnsi="宋体" w:eastAsia="宋体" w:cs="宋体"/>
          <w:sz w:val="24"/>
        </w:rPr>
      </w:pPr>
      <w:r>
        <w:rPr>
          <w:rFonts w:hint="eastAsia" w:ascii="宋体" w:hAnsi="宋体" w:eastAsia="宋体" w:cs="宋体"/>
          <w:sz w:val="24"/>
        </w:rPr>
        <w:t>4.我方一旦成交，将严格按照竞争性磋商响应文件中所承诺的报价、质量、工期、措施、项目负责人等内容组织实施；</w:t>
      </w:r>
    </w:p>
    <w:p w14:paraId="5A8F207C">
      <w:pPr>
        <w:ind w:firstLine="480" w:firstLineChars="200"/>
        <w:rPr>
          <w:rFonts w:hint="eastAsia" w:ascii="宋体" w:hAnsi="宋体" w:eastAsia="宋体" w:cs="宋体"/>
          <w:sz w:val="24"/>
        </w:rPr>
      </w:pPr>
      <w:r>
        <w:rPr>
          <w:rFonts w:hint="eastAsia" w:ascii="宋体" w:hAnsi="宋体" w:eastAsia="宋体" w:cs="宋体"/>
          <w:sz w:val="24"/>
        </w:rPr>
        <w:t>5.我方一旦成交，将按规定及时与采购人签订合同。</w:t>
      </w:r>
    </w:p>
    <w:p w14:paraId="0E92B6CE">
      <w:pPr>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szCs w:val="20"/>
        </w:rPr>
        <w:t>我公司如果</w:t>
      </w:r>
      <w:r>
        <w:rPr>
          <w:rFonts w:hint="eastAsia" w:ascii="宋体" w:hAnsi="宋体" w:eastAsia="宋体" w:cs="宋体"/>
          <w:sz w:val="24"/>
        </w:rPr>
        <w:t>成交</w:t>
      </w:r>
      <w:r>
        <w:rPr>
          <w:rFonts w:hint="eastAsia" w:ascii="宋体" w:hAnsi="宋体" w:eastAsia="宋体" w:cs="宋体"/>
          <w:sz w:val="24"/>
          <w:szCs w:val="20"/>
        </w:rPr>
        <w:t>本项目，对本项目提供的所有货物保证货源全新正品，保质保量，按时供货，否则按合同赔偿违约金，并自愿接受省财政部门的相关处罚。</w:t>
      </w:r>
    </w:p>
    <w:p w14:paraId="492DDA0E">
      <w:pPr>
        <w:ind w:firstLine="480" w:firstLineChars="200"/>
        <w:rPr>
          <w:rFonts w:hint="eastAsia" w:ascii="宋体" w:hAnsi="宋体" w:eastAsia="宋体" w:cs="宋体"/>
          <w:sz w:val="24"/>
        </w:rPr>
      </w:pPr>
      <w:r>
        <w:rPr>
          <w:rFonts w:hint="eastAsia" w:ascii="宋体" w:hAnsi="宋体" w:eastAsia="宋体" w:cs="宋体"/>
          <w:sz w:val="24"/>
        </w:rPr>
        <w:t>7.我方在本次竞争性磋商采购活动中绝无资质挂靠、串标、围标情形，若出现下列情形，立即取消我方响应资格并承担相应的法律责任；</w:t>
      </w:r>
    </w:p>
    <w:p w14:paraId="06015AF3">
      <w:pPr>
        <w:ind w:firstLine="480" w:firstLineChars="200"/>
        <w:rPr>
          <w:rFonts w:hint="eastAsia" w:ascii="宋体" w:hAnsi="宋体" w:eastAsia="宋体" w:cs="宋体"/>
          <w:sz w:val="24"/>
        </w:rPr>
      </w:pPr>
      <w:r>
        <w:rPr>
          <w:rFonts w:hint="eastAsia" w:ascii="宋体" w:hAnsi="宋体" w:eastAsia="宋体" w:cs="宋体"/>
          <w:sz w:val="24"/>
        </w:rPr>
        <w:t>（1）不同供应商的响应文件由同一单位或者个人编制；</w:t>
      </w:r>
    </w:p>
    <w:p w14:paraId="1DAB2552">
      <w:pPr>
        <w:ind w:firstLine="480" w:firstLineChars="200"/>
        <w:rPr>
          <w:rFonts w:hint="eastAsia" w:ascii="宋体" w:hAnsi="宋体" w:eastAsia="宋体" w:cs="宋体"/>
          <w:sz w:val="24"/>
        </w:rPr>
      </w:pPr>
      <w:r>
        <w:rPr>
          <w:rFonts w:hint="eastAsia" w:ascii="宋体" w:hAnsi="宋体" w:eastAsia="宋体" w:cs="宋体"/>
          <w:sz w:val="24"/>
        </w:rPr>
        <w:t>（2）不同供应商委托同一单位或者个人办理响应磋商事宜；</w:t>
      </w:r>
    </w:p>
    <w:p w14:paraId="399D97EF">
      <w:pPr>
        <w:ind w:firstLine="480" w:firstLineChars="200"/>
        <w:rPr>
          <w:rFonts w:hint="eastAsia" w:ascii="宋体" w:hAnsi="宋体" w:eastAsia="宋体" w:cs="宋体"/>
          <w:sz w:val="24"/>
        </w:rPr>
      </w:pPr>
      <w:r>
        <w:rPr>
          <w:rFonts w:hint="eastAsia" w:ascii="宋体" w:hAnsi="宋体" w:eastAsia="宋体" w:cs="宋体"/>
          <w:sz w:val="24"/>
        </w:rPr>
        <w:t>（3）不同供应商的响应文件载明的项目管理成员或者联系人员为同一人；</w:t>
      </w:r>
    </w:p>
    <w:p w14:paraId="57DB1560">
      <w:pPr>
        <w:ind w:firstLine="480" w:firstLineChars="200"/>
        <w:rPr>
          <w:rFonts w:hint="eastAsia" w:ascii="宋体" w:hAnsi="宋体" w:eastAsia="宋体" w:cs="宋体"/>
          <w:sz w:val="24"/>
        </w:rPr>
      </w:pPr>
      <w:r>
        <w:rPr>
          <w:rFonts w:hint="eastAsia" w:ascii="宋体" w:hAnsi="宋体" w:eastAsia="宋体" w:cs="宋体"/>
          <w:sz w:val="24"/>
        </w:rPr>
        <w:t>（4）不同供应商的响应文件异常一致或者磋商报价呈规律性差异；</w:t>
      </w:r>
    </w:p>
    <w:p w14:paraId="46E1A361">
      <w:pPr>
        <w:ind w:firstLine="480" w:firstLineChars="200"/>
        <w:rPr>
          <w:rFonts w:hint="eastAsia" w:ascii="宋体" w:hAnsi="宋体" w:eastAsia="宋体" w:cs="宋体"/>
          <w:sz w:val="24"/>
        </w:rPr>
      </w:pPr>
      <w:r>
        <w:rPr>
          <w:rFonts w:hint="eastAsia" w:ascii="宋体" w:hAnsi="宋体" w:eastAsia="宋体" w:cs="宋体"/>
          <w:sz w:val="24"/>
        </w:rPr>
        <w:t>（5）不同供应商的响应文件相互混装；</w:t>
      </w:r>
    </w:p>
    <w:p w14:paraId="6DA48026">
      <w:pPr>
        <w:ind w:firstLine="480" w:firstLineChars="200"/>
        <w:rPr>
          <w:rFonts w:hint="eastAsia" w:ascii="宋体" w:hAnsi="宋体" w:eastAsia="宋体" w:cs="宋体"/>
          <w:sz w:val="24"/>
        </w:rPr>
      </w:pPr>
      <w:r>
        <w:rPr>
          <w:rFonts w:hint="eastAsia" w:ascii="宋体" w:hAnsi="宋体" w:eastAsia="宋体" w:cs="宋体"/>
          <w:sz w:val="24"/>
        </w:rPr>
        <w:t>（6）单位负责人为同一人或者存在直接控股、管理关系的不同供应商，同时参加本项目采购活动；</w:t>
      </w:r>
    </w:p>
    <w:p w14:paraId="24D176B3">
      <w:pPr>
        <w:ind w:firstLine="480" w:firstLineChars="200"/>
        <w:rPr>
          <w:rFonts w:hint="eastAsia" w:ascii="宋体" w:hAnsi="宋体" w:eastAsia="宋体" w:cs="宋体"/>
          <w:sz w:val="24"/>
        </w:rPr>
      </w:pPr>
      <w:r>
        <w:rPr>
          <w:rFonts w:hint="eastAsia" w:ascii="宋体" w:hAnsi="宋体" w:eastAsia="宋体" w:cs="宋体"/>
          <w:sz w:val="24"/>
        </w:rPr>
        <w:t>根据国家企业信用信息公示系统（</w:t>
      </w:r>
      <w:r>
        <w:rPr>
          <w:rFonts w:hint="eastAsia" w:ascii="宋体" w:hAnsi="宋体" w:eastAsia="宋体" w:cs="宋体"/>
        </w:rPr>
        <w:fldChar w:fldCharType="begin"/>
      </w:r>
      <w:r>
        <w:rPr>
          <w:rFonts w:hint="eastAsia" w:ascii="宋体" w:hAnsi="宋体" w:eastAsia="宋体" w:cs="宋体"/>
        </w:rPr>
        <w:instrText xml:space="preserve"> HYPERLINK "http://www.gsxt.gov.cn/" </w:instrText>
      </w:r>
      <w:r>
        <w:rPr>
          <w:rFonts w:hint="eastAsia" w:ascii="宋体" w:hAnsi="宋体" w:eastAsia="宋体" w:cs="宋体"/>
        </w:rPr>
        <w:fldChar w:fldCharType="separate"/>
      </w:r>
      <w:r>
        <w:rPr>
          <w:rFonts w:hint="eastAsia" w:ascii="宋体" w:hAnsi="宋体" w:eastAsia="宋体" w:cs="宋体"/>
          <w:sz w:val="24"/>
        </w:rPr>
        <w:t>http://www.gsxt.gov.cn/</w:t>
      </w:r>
      <w:r>
        <w:rPr>
          <w:rFonts w:hint="eastAsia" w:ascii="宋体" w:hAnsi="宋体" w:eastAsia="宋体" w:cs="宋体"/>
          <w:sz w:val="24"/>
        </w:rPr>
        <w:fldChar w:fldCharType="end"/>
      </w:r>
      <w:r>
        <w:rPr>
          <w:rFonts w:hint="eastAsia" w:ascii="宋体" w:hAnsi="宋体" w:eastAsia="宋体" w:cs="宋体"/>
          <w:sz w:val="24"/>
        </w:rPr>
        <w:t>）登记信息提供以下内容：</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2410"/>
        <w:gridCol w:w="1559"/>
        <w:gridCol w:w="1468"/>
      </w:tblGrid>
      <w:tr w14:paraId="23F0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084F915C">
            <w:pPr>
              <w:spacing w:line="400" w:lineRule="exact"/>
              <w:jc w:val="center"/>
              <w:rPr>
                <w:rFonts w:hint="eastAsia" w:ascii="宋体" w:hAnsi="宋体" w:eastAsia="宋体" w:cs="宋体"/>
                <w:szCs w:val="21"/>
              </w:rPr>
            </w:pPr>
            <w:r>
              <w:rPr>
                <w:rFonts w:hint="eastAsia" w:ascii="宋体" w:hAnsi="宋体" w:eastAsia="宋体" w:cs="宋体"/>
                <w:szCs w:val="21"/>
              </w:rPr>
              <w:t>序号</w:t>
            </w:r>
          </w:p>
        </w:tc>
        <w:tc>
          <w:tcPr>
            <w:tcW w:w="2319" w:type="dxa"/>
            <w:noWrap/>
            <w:vAlign w:val="center"/>
          </w:tcPr>
          <w:p w14:paraId="099F23F4">
            <w:pPr>
              <w:jc w:val="center"/>
              <w:rPr>
                <w:rFonts w:hint="eastAsia" w:ascii="宋体" w:hAnsi="宋体" w:eastAsia="宋体" w:cs="宋体"/>
                <w:szCs w:val="21"/>
              </w:rPr>
            </w:pPr>
            <w:r>
              <w:rPr>
                <w:rFonts w:hint="eastAsia" w:ascii="宋体" w:hAnsi="宋体" w:eastAsia="宋体" w:cs="宋体"/>
                <w:szCs w:val="21"/>
              </w:rPr>
              <w:t>股东名称</w:t>
            </w:r>
          </w:p>
        </w:tc>
        <w:tc>
          <w:tcPr>
            <w:tcW w:w="2410" w:type="dxa"/>
            <w:noWrap/>
            <w:vAlign w:val="center"/>
          </w:tcPr>
          <w:p w14:paraId="255C19E4">
            <w:pPr>
              <w:jc w:val="center"/>
              <w:rPr>
                <w:rFonts w:hint="eastAsia" w:ascii="宋体" w:hAnsi="宋体" w:eastAsia="宋体" w:cs="宋体"/>
                <w:szCs w:val="21"/>
              </w:rPr>
            </w:pPr>
            <w:r>
              <w:rPr>
                <w:rFonts w:hint="eastAsia" w:ascii="宋体" w:hAnsi="宋体" w:eastAsia="宋体" w:cs="宋体"/>
                <w:szCs w:val="21"/>
              </w:rPr>
              <w:t>股东类型</w:t>
            </w:r>
          </w:p>
        </w:tc>
        <w:tc>
          <w:tcPr>
            <w:tcW w:w="1559" w:type="dxa"/>
            <w:noWrap/>
          </w:tcPr>
          <w:p w14:paraId="606EA47D">
            <w:pPr>
              <w:spacing w:line="400" w:lineRule="exact"/>
              <w:jc w:val="center"/>
              <w:rPr>
                <w:rFonts w:hint="eastAsia" w:ascii="宋体" w:hAnsi="宋体" w:eastAsia="宋体" w:cs="宋体"/>
                <w:szCs w:val="21"/>
              </w:rPr>
            </w:pPr>
            <w:r>
              <w:rPr>
                <w:rFonts w:hint="eastAsia" w:ascii="宋体" w:hAnsi="宋体" w:eastAsia="宋体" w:cs="宋体"/>
                <w:szCs w:val="21"/>
              </w:rPr>
              <w:t>占股比例</w:t>
            </w:r>
          </w:p>
        </w:tc>
        <w:tc>
          <w:tcPr>
            <w:tcW w:w="1468" w:type="dxa"/>
            <w:noWrap/>
            <w:vAlign w:val="center"/>
          </w:tcPr>
          <w:p w14:paraId="1DACE61A">
            <w:pPr>
              <w:spacing w:line="400" w:lineRule="exact"/>
              <w:jc w:val="center"/>
              <w:rPr>
                <w:rFonts w:hint="eastAsia" w:ascii="宋体" w:hAnsi="宋体" w:eastAsia="宋体" w:cs="宋体"/>
                <w:szCs w:val="21"/>
              </w:rPr>
            </w:pPr>
            <w:r>
              <w:rPr>
                <w:rFonts w:hint="eastAsia" w:ascii="宋体" w:hAnsi="宋体" w:eastAsia="宋体" w:cs="宋体"/>
                <w:szCs w:val="21"/>
              </w:rPr>
              <w:t>备注</w:t>
            </w:r>
          </w:p>
        </w:tc>
      </w:tr>
      <w:tr w14:paraId="431E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3C553D07">
            <w:pPr>
              <w:jc w:val="center"/>
              <w:rPr>
                <w:rFonts w:hint="eastAsia" w:ascii="宋体" w:hAnsi="宋体" w:eastAsia="宋体" w:cs="宋体"/>
                <w:szCs w:val="21"/>
              </w:rPr>
            </w:pPr>
            <w:r>
              <w:rPr>
                <w:rFonts w:hint="eastAsia" w:ascii="宋体" w:hAnsi="宋体" w:eastAsia="宋体" w:cs="宋体"/>
                <w:szCs w:val="21"/>
              </w:rPr>
              <w:t>1</w:t>
            </w:r>
          </w:p>
        </w:tc>
        <w:tc>
          <w:tcPr>
            <w:tcW w:w="2319" w:type="dxa"/>
            <w:noWrap/>
            <w:vAlign w:val="center"/>
          </w:tcPr>
          <w:p w14:paraId="59812CB4">
            <w:pPr>
              <w:jc w:val="center"/>
              <w:rPr>
                <w:rFonts w:hint="eastAsia" w:ascii="宋体" w:hAnsi="宋体" w:eastAsia="宋体" w:cs="宋体"/>
                <w:szCs w:val="21"/>
              </w:rPr>
            </w:pPr>
          </w:p>
        </w:tc>
        <w:tc>
          <w:tcPr>
            <w:tcW w:w="2410" w:type="dxa"/>
            <w:noWrap/>
            <w:vAlign w:val="center"/>
          </w:tcPr>
          <w:p w14:paraId="11D793FE">
            <w:pPr>
              <w:jc w:val="center"/>
              <w:rPr>
                <w:rFonts w:hint="eastAsia" w:ascii="宋体" w:hAnsi="宋体" w:eastAsia="宋体" w:cs="宋体"/>
                <w:szCs w:val="21"/>
              </w:rPr>
            </w:pPr>
          </w:p>
        </w:tc>
        <w:tc>
          <w:tcPr>
            <w:tcW w:w="1559" w:type="dxa"/>
            <w:noWrap/>
          </w:tcPr>
          <w:p w14:paraId="24E59FC5">
            <w:pPr>
              <w:jc w:val="center"/>
              <w:rPr>
                <w:rFonts w:hint="eastAsia" w:ascii="宋体" w:hAnsi="宋体" w:eastAsia="宋体" w:cs="宋体"/>
                <w:szCs w:val="21"/>
              </w:rPr>
            </w:pPr>
          </w:p>
        </w:tc>
        <w:tc>
          <w:tcPr>
            <w:tcW w:w="1468" w:type="dxa"/>
            <w:noWrap/>
            <w:vAlign w:val="center"/>
          </w:tcPr>
          <w:p w14:paraId="5A7DA261">
            <w:pPr>
              <w:jc w:val="center"/>
              <w:rPr>
                <w:rFonts w:hint="eastAsia" w:ascii="宋体" w:hAnsi="宋体" w:eastAsia="宋体" w:cs="宋体"/>
                <w:szCs w:val="21"/>
              </w:rPr>
            </w:pPr>
          </w:p>
        </w:tc>
      </w:tr>
      <w:tr w14:paraId="451A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5EF9E3AB">
            <w:pPr>
              <w:jc w:val="center"/>
              <w:rPr>
                <w:rFonts w:hint="eastAsia" w:ascii="宋体" w:hAnsi="宋体" w:eastAsia="宋体" w:cs="宋体"/>
                <w:szCs w:val="21"/>
              </w:rPr>
            </w:pPr>
            <w:r>
              <w:rPr>
                <w:rFonts w:hint="eastAsia" w:ascii="宋体" w:hAnsi="宋体" w:eastAsia="宋体" w:cs="宋体"/>
                <w:szCs w:val="21"/>
              </w:rPr>
              <w:t>2</w:t>
            </w:r>
          </w:p>
        </w:tc>
        <w:tc>
          <w:tcPr>
            <w:tcW w:w="2319" w:type="dxa"/>
            <w:noWrap/>
            <w:vAlign w:val="center"/>
          </w:tcPr>
          <w:p w14:paraId="723CA9FA">
            <w:pPr>
              <w:jc w:val="center"/>
              <w:rPr>
                <w:rFonts w:hint="eastAsia" w:ascii="宋体" w:hAnsi="宋体" w:eastAsia="宋体" w:cs="宋体"/>
                <w:szCs w:val="21"/>
              </w:rPr>
            </w:pPr>
          </w:p>
        </w:tc>
        <w:tc>
          <w:tcPr>
            <w:tcW w:w="2410" w:type="dxa"/>
            <w:noWrap/>
            <w:vAlign w:val="center"/>
          </w:tcPr>
          <w:p w14:paraId="7D912F48">
            <w:pPr>
              <w:jc w:val="center"/>
              <w:rPr>
                <w:rFonts w:hint="eastAsia" w:ascii="宋体" w:hAnsi="宋体" w:eastAsia="宋体" w:cs="宋体"/>
                <w:szCs w:val="21"/>
              </w:rPr>
            </w:pPr>
          </w:p>
        </w:tc>
        <w:tc>
          <w:tcPr>
            <w:tcW w:w="1559" w:type="dxa"/>
            <w:noWrap/>
          </w:tcPr>
          <w:p w14:paraId="3D9E6644">
            <w:pPr>
              <w:jc w:val="center"/>
              <w:rPr>
                <w:rFonts w:hint="eastAsia" w:ascii="宋体" w:hAnsi="宋体" w:eastAsia="宋体" w:cs="宋体"/>
                <w:szCs w:val="21"/>
              </w:rPr>
            </w:pPr>
          </w:p>
        </w:tc>
        <w:tc>
          <w:tcPr>
            <w:tcW w:w="1468" w:type="dxa"/>
            <w:noWrap/>
            <w:vAlign w:val="center"/>
          </w:tcPr>
          <w:p w14:paraId="127BA588">
            <w:pPr>
              <w:jc w:val="center"/>
              <w:rPr>
                <w:rFonts w:hint="eastAsia" w:ascii="宋体" w:hAnsi="宋体" w:eastAsia="宋体" w:cs="宋体"/>
                <w:szCs w:val="21"/>
              </w:rPr>
            </w:pPr>
          </w:p>
        </w:tc>
      </w:tr>
      <w:tr w14:paraId="060A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4FA1F840">
            <w:pPr>
              <w:jc w:val="center"/>
              <w:rPr>
                <w:rFonts w:hint="eastAsia" w:ascii="宋体" w:hAnsi="宋体" w:eastAsia="宋体" w:cs="宋体"/>
                <w:szCs w:val="21"/>
              </w:rPr>
            </w:pPr>
            <w:r>
              <w:rPr>
                <w:rFonts w:hint="eastAsia" w:ascii="宋体" w:hAnsi="宋体" w:eastAsia="宋体" w:cs="宋体"/>
                <w:szCs w:val="21"/>
              </w:rPr>
              <w:t>……</w:t>
            </w:r>
          </w:p>
        </w:tc>
        <w:tc>
          <w:tcPr>
            <w:tcW w:w="2319" w:type="dxa"/>
            <w:noWrap/>
            <w:vAlign w:val="center"/>
          </w:tcPr>
          <w:p w14:paraId="1C0452BB">
            <w:pPr>
              <w:jc w:val="center"/>
              <w:rPr>
                <w:rFonts w:hint="eastAsia" w:ascii="宋体" w:hAnsi="宋体" w:eastAsia="宋体" w:cs="宋体"/>
                <w:szCs w:val="21"/>
              </w:rPr>
            </w:pPr>
          </w:p>
        </w:tc>
        <w:tc>
          <w:tcPr>
            <w:tcW w:w="2410" w:type="dxa"/>
            <w:noWrap/>
            <w:vAlign w:val="center"/>
          </w:tcPr>
          <w:p w14:paraId="7078C46F">
            <w:pPr>
              <w:jc w:val="center"/>
              <w:rPr>
                <w:rFonts w:hint="eastAsia" w:ascii="宋体" w:hAnsi="宋体" w:eastAsia="宋体" w:cs="宋体"/>
                <w:szCs w:val="21"/>
              </w:rPr>
            </w:pPr>
          </w:p>
        </w:tc>
        <w:tc>
          <w:tcPr>
            <w:tcW w:w="1559" w:type="dxa"/>
            <w:noWrap/>
          </w:tcPr>
          <w:p w14:paraId="18955B23">
            <w:pPr>
              <w:jc w:val="center"/>
              <w:rPr>
                <w:rFonts w:hint="eastAsia" w:ascii="宋体" w:hAnsi="宋体" w:eastAsia="宋体" w:cs="宋体"/>
                <w:szCs w:val="21"/>
              </w:rPr>
            </w:pPr>
          </w:p>
        </w:tc>
        <w:tc>
          <w:tcPr>
            <w:tcW w:w="1468" w:type="dxa"/>
            <w:noWrap/>
            <w:vAlign w:val="center"/>
          </w:tcPr>
          <w:p w14:paraId="54DDCACB">
            <w:pPr>
              <w:jc w:val="center"/>
              <w:rPr>
                <w:rFonts w:hint="eastAsia" w:ascii="宋体" w:hAnsi="宋体" w:eastAsia="宋体" w:cs="宋体"/>
                <w:szCs w:val="21"/>
              </w:rPr>
            </w:pPr>
          </w:p>
        </w:tc>
      </w:tr>
    </w:tbl>
    <w:p w14:paraId="75F41C00">
      <w:pPr>
        <w:rPr>
          <w:rFonts w:hint="eastAsia" w:ascii="宋体" w:hAnsi="宋体" w:eastAsia="宋体" w:cs="宋体"/>
          <w:sz w:val="24"/>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440"/>
        <w:gridCol w:w="3935"/>
      </w:tblGrid>
      <w:tr w14:paraId="41BA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625DC305">
            <w:pPr>
              <w:jc w:val="center"/>
              <w:rPr>
                <w:rFonts w:hint="eastAsia" w:ascii="宋体" w:hAnsi="宋体" w:eastAsia="宋体" w:cs="宋体"/>
                <w:szCs w:val="21"/>
              </w:rPr>
            </w:pPr>
            <w:r>
              <w:rPr>
                <w:rFonts w:hint="eastAsia" w:ascii="宋体" w:hAnsi="宋体" w:eastAsia="宋体" w:cs="宋体"/>
                <w:szCs w:val="21"/>
              </w:rPr>
              <w:t>序号</w:t>
            </w:r>
          </w:p>
        </w:tc>
        <w:tc>
          <w:tcPr>
            <w:tcW w:w="2340" w:type="dxa"/>
            <w:noWrap/>
            <w:vAlign w:val="center"/>
          </w:tcPr>
          <w:p w14:paraId="39A0ABF5">
            <w:pPr>
              <w:jc w:val="center"/>
              <w:rPr>
                <w:rFonts w:hint="eastAsia" w:ascii="宋体" w:hAnsi="宋体" w:eastAsia="宋体" w:cs="宋体"/>
                <w:szCs w:val="21"/>
              </w:rPr>
            </w:pPr>
            <w:r>
              <w:rPr>
                <w:rFonts w:hint="eastAsia" w:ascii="宋体" w:hAnsi="宋体" w:eastAsia="宋体" w:cs="宋体"/>
                <w:szCs w:val="21"/>
              </w:rPr>
              <w:t>主要人员姓名</w:t>
            </w:r>
          </w:p>
        </w:tc>
        <w:tc>
          <w:tcPr>
            <w:tcW w:w="1440" w:type="dxa"/>
            <w:noWrap/>
            <w:vAlign w:val="center"/>
          </w:tcPr>
          <w:p w14:paraId="663D951F">
            <w:pPr>
              <w:jc w:val="center"/>
              <w:rPr>
                <w:rFonts w:hint="eastAsia" w:ascii="宋体" w:hAnsi="宋体" w:eastAsia="宋体" w:cs="宋体"/>
                <w:szCs w:val="21"/>
              </w:rPr>
            </w:pPr>
            <w:r>
              <w:rPr>
                <w:rFonts w:hint="eastAsia" w:ascii="宋体" w:hAnsi="宋体" w:eastAsia="宋体" w:cs="宋体"/>
                <w:szCs w:val="21"/>
              </w:rPr>
              <w:t>职务</w:t>
            </w:r>
          </w:p>
        </w:tc>
        <w:tc>
          <w:tcPr>
            <w:tcW w:w="3935" w:type="dxa"/>
            <w:noWrap/>
            <w:vAlign w:val="center"/>
          </w:tcPr>
          <w:p w14:paraId="098D83B3">
            <w:pPr>
              <w:jc w:val="center"/>
              <w:rPr>
                <w:rFonts w:hint="eastAsia" w:ascii="宋体" w:hAnsi="宋体" w:eastAsia="宋体" w:cs="宋体"/>
                <w:szCs w:val="21"/>
              </w:rPr>
            </w:pPr>
            <w:r>
              <w:rPr>
                <w:rFonts w:hint="eastAsia" w:ascii="宋体" w:hAnsi="宋体" w:eastAsia="宋体" w:cs="宋体"/>
                <w:szCs w:val="21"/>
              </w:rPr>
              <w:t>身份证号</w:t>
            </w:r>
          </w:p>
        </w:tc>
      </w:tr>
      <w:tr w14:paraId="00F2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604FA156">
            <w:pPr>
              <w:jc w:val="center"/>
              <w:rPr>
                <w:rFonts w:hint="eastAsia" w:ascii="宋体" w:hAnsi="宋体" w:eastAsia="宋体" w:cs="宋体"/>
                <w:szCs w:val="21"/>
              </w:rPr>
            </w:pPr>
            <w:r>
              <w:rPr>
                <w:rFonts w:hint="eastAsia" w:ascii="宋体" w:hAnsi="宋体" w:eastAsia="宋体" w:cs="宋体"/>
                <w:szCs w:val="21"/>
              </w:rPr>
              <w:t>1</w:t>
            </w:r>
          </w:p>
        </w:tc>
        <w:tc>
          <w:tcPr>
            <w:tcW w:w="2340" w:type="dxa"/>
            <w:noWrap/>
            <w:vAlign w:val="center"/>
          </w:tcPr>
          <w:p w14:paraId="30382ECC">
            <w:pPr>
              <w:jc w:val="center"/>
              <w:rPr>
                <w:rFonts w:hint="eastAsia" w:ascii="宋体" w:hAnsi="宋体" w:eastAsia="宋体" w:cs="宋体"/>
                <w:szCs w:val="21"/>
              </w:rPr>
            </w:pPr>
          </w:p>
        </w:tc>
        <w:tc>
          <w:tcPr>
            <w:tcW w:w="1440" w:type="dxa"/>
            <w:noWrap/>
            <w:vAlign w:val="center"/>
          </w:tcPr>
          <w:p w14:paraId="3482F93D">
            <w:pPr>
              <w:jc w:val="center"/>
              <w:rPr>
                <w:rFonts w:hint="eastAsia" w:ascii="宋体" w:hAnsi="宋体" w:eastAsia="宋体" w:cs="宋体"/>
                <w:szCs w:val="21"/>
              </w:rPr>
            </w:pPr>
          </w:p>
        </w:tc>
        <w:tc>
          <w:tcPr>
            <w:tcW w:w="3935" w:type="dxa"/>
            <w:noWrap/>
            <w:vAlign w:val="center"/>
          </w:tcPr>
          <w:p w14:paraId="2C8540C4">
            <w:pPr>
              <w:jc w:val="center"/>
              <w:rPr>
                <w:rFonts w:hint="eastAsia" w:ascii="宋体" w:hAnsi="宋体" w:eastAsia="宋体" w:cs="宋体"/>
                <w:szCs w:val="21"/>
              </w:rPr>
            </w:pPr>
          </w:p>
        </w:tc>
      </w:tr>
      <w:tr w14:paraId="7F1A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10786D64">
            <w:pPr>
              <w:jc w:val="center"/>
              <w:rPr>
                <w:rFonts w:hint="eastAsia" w:ascii="宋体" w:hAnsi="宋体" w:eastAsia="宋体" w:cs="宋体"/>
                <w:szCs w:val="21"/>
              </w:rPr>
            </w:pPr>
            <w:r>
              <w:rPr>
                <w:rFonts w:hint="eastAsia" w:ascii="宋体" w:hAnsi="宋体" w:eastAsia="宋体" w:cs="宋体"/>
                <w:szCs w:val="21"/>
              </w:rPr>
              <w:t>2</w:t>
            </w:r>
          </w:p>
        </w:tc>
        <w:tc>
          <w:tcPr>
            <w:tcW w:w="2340" w:type="dxa"/>
            <w:noWrap/>
            <w:vAlign w:val="center"/>
          </w:tcPr>
          <w:p w14:paraId="71E93975">
            <w:pPr>
              <w:jc w:val="center"/>
              <w:rPr>
                <w:rFonts w:hint="eastAsia" w:ascii="宋体" w:hAnsi="宋体" w:eastAsia="宋体" w:cs="宋体"/>
                <w:szCs w:val="21"/>
              </w:rPr>
            </w:pPr>
          </w:p>
        </w:tc>
        <w:tc>
          <w:tcPr>
            <w:tcW w:w="1440" w:type="dxa"/>
            <w:noWrap/>
            <w:vAlign w:val="center"/>
          </w:tcPr>
          <w:p w14:paraId="1F2F6463">
            <w:pPr>
              <w:jc w:val="center"/>
              <w:rPr>
                <w:rFonts w:hint="eastAsia" w:ascii="宋体" w:hAnsi="宋体" w:eastAsia="宋体" w:cs="宋体"/>
                <w:szCs w:val="21"/>
              </w:rPr>
            </w:pPr>
          </w:p>
        </w:tc>
        <w:tc>
          <w:tcPr>
            <w:tcW w:w="3935" w:type="dxa"/>
            <w:noWrap/>
            <w:vAlign w:val="center"/>
          </w:tcPr>
          <w:p w14:paraId="44F51AF5">
            <w:pPr>
              <w:jc w:val="center"/>
              <w:rPr>
                <w:rFonts w:hint="eastAsia" w:ascii="宋体" w:hAnsi="宋体" w:eastAsia="宋体" w:cs="宋体"/>
                <w:szCs w:val="21"/>
              </w:rPr>
            </w:pPr>
          </w:p>
        </w:tc>
      </w:tr>
      <w:tr w14:paraId="579E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38C76E66">
            <w:pPr>
              <w:jc w:val="center"/>
              <w:rPr>
                <w:rFonts w:hint="eastAsia" w:ascii="宋体" w:hAnsi="宋体" w:eastAsia="宋体" w:cs="宋体"/>
                <w:szCs w:val="21"/>
              </w:rPr>
            </w:pPr>
            <w:r>
              <w:rPr>
                <w:rFonts w:hint="eastAsia" w:ascii="宋体" w:hAnsi="宋体" w:eastAsia="宋体" w:cs="宋体"/>
                <w:szCs w:val="21"/>
              </w:rPr>
              <w:t>……</w:t>
            </w:r>
          </w:p>
        </w:tc>
        <w:tc>
          <w:tcPr>
            <w:tcW w:w="2340" w:type="dxa"/>
            <w:noWrap/>
            <w:vAlign w:val="center"/>
          </w:tcPr>
          <w:p w14:paraId="3E4675CE">
            <w:pPr>
              <w:jc w:val="center"/>
              <w:rPr>
                <w:rFonts w:hint="eastAsia" w:ascii="宋体" w:hAnsi="宋体" w:eastAsia="宋体" w:cs="宋体"/>
                <w:szCs w:val="21"/>
              </w:rPr>
            </w:pPr>
          </w:p>
        </w:tc>
        <w:tc>
          <w:tcPr>
            <w:tcW w:w="1440" w:type="dxa"/>
            <w:noWrap/>
            <w:vAlign w:val="center"/>
          </w:tcPr>
          <w:p w14:paraId="7DB55FE2">
            <w:pPr>
              <w:jc w:val="center"/>
              <w:rPr>
                <w:rFonts w:hint="eastAsia" w:ascii="宋体" w:hAnsi="宋体" w:eastAsia="宋体" w:cs="宋体"/>
                <w:szCs w:val="21"/>
              </w:rPr>
            </w:pPr>
          </w:p>
        </w:tc>
        <w:tc>
          <w:tcPr>
            <w:tcW w:w="3935" w:type="dxa"/>
            <w:noWrap/>
            <w:vAlign w:val="center"/>
          </w:tcPr>
          <w:p w14:paraId="7ED2134E">
            <w:pPr>
              <w:jc w:val="center"/>
              <w:rPr>
                <w:rFonts w:hint="eastAsia" w:ascii="宋体" w:hAnsi="宋体" w:eastAsia="宋体" w:cs="宋体"/>
                <w:szCs w:val="21"/>
              </w:rPr>
            </w:pPr>
          </w:p>
        </w:tc>
      </w:tr>
    </w:tbl>
    <w:p w14:paraId="00DADAAA">
      <w:pPr>
        <w:rPr>
          <w:rFonts w:hint="eastAsia" w:ascii="宋体" w:hAnsi="宋体" w:eastAsia="宋体" w:cs="宋体"/>
          <w:sz w:val="24"/>
        </w:rPr>
      </w:pPr>
    </w:p>
    <w:p w14:paraId="721592ED">
      <w:pPr>
        <w:ind w:left="2698" w:leftChars="1285"/>
        <w:rPr>
          <w:rFonts w:hint="eastAsia" w:ascii="宋体" w:hAnsi="宋体" w:eastAsia="宋体" w:cs="宋体"/>
          <w:sz w:val="24"/>
        </w:rPr>
      </w:pPr>
      <w:r>
        <w:rPr>
          <w:rFonts w:hint="eastAsia" w:ascii="宋体" w:hAnsi="宋体" w:eastAsia="宋体" w:cs="宋体"/>
          <w:sz w:val="24"/>
        </w:rPr>
        <w:t>供应商名称： （盖公章）</w:t>
      </w:r>
    </w:p>
    <w:p w14:paraId="5DF2E27D">
      <w:pPr>
        <w:ind w:left="2698" w:leftChars="1285"/>
        <w:rPr>
          <w:rFonts w:hint="eastAsia" w:ascii="宋体" w:hAnsi="宋体" w:eastAsia="宋体" w:cs="宋体"/>
          <w:sz w:val="24"/>
        </w:rPr>
      </w:pPr>
      <w:r>
        <w:rPr>
          <w:rFonts w:hint="eastAsia" w:ascii="宋体" w:hAnsi="宋体" w:eastAsia="宋体" w:cs="宋体"/>
          <w:sz w:val="24"/>
        </w:rPr>
        <w:t>法定代表人（或授权代理人）： （签字或盖章）</w:t>
      </w:r>
    </w:p>
    <w:p w14:paraId="4EAB951D">
      <w:pPr>
        <w:adjustRightInd w:val="0"/>
        <w:snapToGrid w:val="0"/>
        <w:spacing w:line="300" w:lineRule="auto"/>
        <w:ind w:firstLine="2640" w:firstLineChars="1100"/>
        <w:rPr>
          <w:rFonts w:hint="eastAsia" w:ascii="宋体" w:hAnsi="宋体" w:eastAsia="宋体" w:cs="宋体"/>
          <w:sz w:val="24"/>
        </w:rPr>
      </w:pPr>
      <w:r>
        <w:rPr>
          <w:rFonts w:hint="eastAsia" w:ascii="宋体" w:hAnsi="宋体" w:eastAsia="宋体" w:cs="宋体"/>
          <w:sz w:val="24"/>
        </w:rPr>
        <w:t>日期： 年 月 日</w:t>
      </w:r>
    </w:p>
    <w:p w14:paraId="0595C7F0">
      <w:pPr>
        <w:rPr>
          <w:rFonts w:hint="eastAsia" w:ascii="宋体" w:hAnsi="宋体" w:eastAsia="宋体" w:cs="宋体"/>
        </w:rPr>
      </w:pPr>
    </w:p>
    <w:p w14:paraId="4F400DC5">
      <w:pPr>
        <w:pStyle w:val="2"/>
        <w:autoSpaceDE w:val="0"/>
        <w:autoSpaceDN w:val="0"/>
        <w:jc w:val="both"/>
        <w:rPr>
          <w:rStyle w:val="49"/>
          <w:rFonts w:hint="eastAsia" w:ascii="宋体" w:hAnsi="宋体" w:eastAsia="宋体" w:cs="宋体"/>
          <w:b/>
        </w:rPr>
      </w:pPr>
      <w:r>
        <w:rPr>
          <w:rStyle w:val="49"/>
          <w:rFonts w:hint="eastAsia" w:ascii="宋体" w:hAnsi="宋体" w:eastAsia="宋体" w:cs="宋体"/>
          <w:b/>
        </w:rPr>
        <w:t>附件8、在“信用中国”网站信用查询截图</w:t>
      </w:r>
    </w:p>
    <w:bookmarkEnd w:id="82"/>
    <w:p w14:paraId="146334EB">
      <w:pPr>
        <w:rPr>
          <w:rStyle w:val="49"/>
          <w:rFonts w:hint="eastAsia" w:ascii="宋体" w:hAnsi="宋体" w:eastAsia="宋体" w:cs="宋体"/>
        </w:rPr>
      </w:pPr>
    </w:p>
    <w:p w14:paraId="13A536E8">
      <w:pPr>
        <w:autoSpaceDE w:val="0"/>
        <w:autoSpaceDN w:val="0"/>
        <w:adjustRightInd w:val="0"/>
        <w:jc w:val="left"/>
        <w:rPr>
          <w:rFonts w:hint="eastAsia" w:ascii="宋体" w:hAnsi="宋体" w:eastAsia="宋体" w:cs="宋体"/>
          <w:b/>
          <w:kern w:val="0"/>
          <w:sz w:val="24"/>
        </w:rPr>
      </w:pPr>
    </w:p>
    <w:p w14:paraId="364C2DAE">
      <w:pPr>
        <w:autoSpaceDE w:val="0"/>
        <w:autoSpaceDN w:val="0"/>
        <w:adjustRightInd w:val="0"/>
        <w:jc w:val="left"/>
        <w:rPr>
          <w:rFonts w:hint="eastAsia" w:ascii="宋体" w:hAnsi="宋体" w:eastAsia="宋体" w:cs="宋体"/>
          <w:b/>
          <w:kern w:val="0"/>
          <w:sz w:val="24"/>
        </w:rPr>
      </w:pPr>
      <w:r>
        <w:rPr>
          <w:rFonts w:hint="eastAsia" w:ascii="宋体" w:hAnsi="宋体" w:eastAsia="宋体" w:cs="宋体"/>
          <w:b/>
          <w:kern w:val="0"/>
          <w:sz w:val="24"/>
        </w:rPr>
        <w:t>附件9、中小型、微型企业声明函</w:t>
      </w:r>
    </w:p>
    <w:p w14:paraId="306A9BF7">
      <w:pPr>
        <w:autoSpaceDE w:val="0"/>
        <w:autoSpaceDN w:val="0"/>
        <w:adjustRightInd w:val="0"/>
        <w:spacing w:line="520" w:lineRule="exact"/>
        <w:jc w:val="center"/>
        <w:rPr>
          <w:rFonts w:hint="eastAsia" w:ascii="宋体" w:hAnsi="宋体" w:eastAsia="宋体" w:cs="宋体"/>
          <w:kern w:val="0"/>
          <w:sz w:val="24"/>
        </w:rPr>
      </w:pPr>
      <w:r>
        <w:rPr>
          <w:rFonts w:hint="eastAsia" w:ascii="宋体" w:hAnsi="宋体" w:eastAsia="宋体" w:cs="宋体"/>
          <w:kern w:val="0"/>
          <w:sz w:val="24"/>
        </w:rPr>
        <w:t>中小企业声明函（货物）</w:t>
      </w:r>
    </w:p>
    <w:p w14:paraId="047143A8">
      <w:pPr>
        <w:autoSpaceDE w:val="0"/>
        <w:autoSpaceDN w:val="0"/>
        <w:adjustRightInd w:val="0"/>
        <w:spacing w:line="520" w:lineRule="exact"/>
        <w:jc w:val="left"/>
        <w:rPr>
          <w:rFonts w:hint="eastAsia" w:ascii="宋体" w:hAnsi="宋体" w:eastAsia="宋体" w:cs="宋体"/>
          <w:kern w:val="0"/>
          <w:sz w:val="24"/>
        </w:rPr>
      </w:pPr>
      <w:r>
        <w:rPr>
          <w:rFonts w:hint="eastAsia" w:ascii="宋体" w:hAnsi="宋体" w:eastAsia="宋体" w:cs="宋体"/>
          <w:kern w:val="0"/>
          <w:sz w:val="24"/>
        </w:rPr>
        <w:t>本公司（联合体）郑重声明，根据《政府采购促进中小企业发展管理办法》（财库﹝2020﹞46号）的规定，本公司属于</w:t>
      </w:r>
      <w:r>
        <w:rPr>
          <w:rFonts w:hint="eastAsia" w:ascii="宋体" w:hAnsi="宋体" w:eastAsia="宋体" w:cs="宋体"/>
          <w:kern w:val="0"/>
          <w:sz w:val="24"/>
          <w:u w:val="single"/>
        </w:rPr>
        <w:t>（采购文件中明确的所属行业）；</w:t>
      </w:r>
      <w:r>
        <w:rPr>
          <w:rFonts w:hint="eastAsia" w:ascii="宋体" w:hAnsi="宋体" w:eastAsia="宋体" w:cs="宋体"/>
          <w:kern w:val="0"/>
          <w:sz w:val="24"/>
        </w:rPr>
        <w:t>属于</w:t>
      </w:r>
      <w:r>
        <w:rPr>
          <w:rFonts w:hint="eastAsia" w:ascii="宋体" w:hAnsi="宋体" w:eastAsia="宋体" w:cs="宋体"/>
          <w:kern w:val="0"/>
          <w:sz w:val="24"/>
          <w:u w:val="single"/>
        </w:rPr>
        <w:t>（中型企业、小型企业、微型企业）</w:t>
      </w:r>
      <w:r>
        <w:rPr>
          <w:rFonts w:hint="eastAsia" w:ascii="宋体" w:hAnsi="宋体" w:eastAsia="宋体" w:cs="宋体"/>
          <w:kern w:val="0"/>
          <w:sz w:val="24"/>
        </w:rPr>
        <w:t>；本公司（联合体）参加（单位名称）的（项目名称）采购活动，提供的货物全部由符合政策要求的中小企业制造。相关企业（含联合体中的中小企业、签订分包意向协议的中小企业）的具体情况如下：</w:t>
      </w:r>
    </w:p>
    <w:p w14:paraId="29C04373">
      <w:pPr>
        <w:autoSpaceDE w:val="0"/>
        <w:autoSpaceDN w:val="0"/>
        <w:adjustRightInd w:val="0"/>
        <w:spacing w:line="520" w:lineRule="exact"/>
        <w:jc w:val="left"/>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（标的名称）</w:t>
      </w:r>
      <w:r>
        <w:rPr>
          <w:rFonts w:hint="eastAsia" w:ascii="宋体" w:hAnsi="宋体" w:eastAsia="宋体" w:cs="宋体"/>
          <w:kern w:val="0"/>
          <w:sz w:val="24"/>
        </w:rPr>
        <w:t>，属于</w:t>
      </w:r>
      <w:r>
        <w:rPr>
          <w:rFonts w:hint="eastAsia" w:ascii="宋体" w:hAnsi="宋体" w:eastAsia="宋体" w:cs="宋体"/>
          <w:kern w:val="0"/>
          <w:sz w:val="24"/>
          <w:u w:val="single"/>
        </w:rPr>
        <w:t>（采购文件中明确的所属行业）</w:t>
      </w:r>
      <w:r>
        <w:rPr>
          <w:rFonts w:hint="eastAsia" w:ascii="宋体" w:hAnsi="宋体" w:eastAsia="宋体" w:cs="宋体"/>
          <w:kern w:val="0"/>
          <w:sz w:val="24"/>
        </w:rPr>
        <w:t>行业；制造商为</w:t>
      </w:r>
      <w:r>
        <w:rPr>
          <w:rFonts w:hint="eastAsia" w:ascii="宋体" w:hAnsi="宋体" w:eastAsia="宋体" w:cs="宋体"/>
          <w:kern w:val="0"/>
          <w:sz w:val="24"/>
          <w:u w:val="single"/>
        </w:rPr>
        <w:t>（企业名称）</w:t>
      </w:r>
      <w:r>
        <w:rPr>
          <w:rFonts w:hint="eastAsia" w:ascii="宋体" w:hAnsi="宋体" w:eastAsia="宋体" w:cs="宋体"/>
          <w:kern w:val="0"/>
          <w:sz w:val="24"/>
        </w:rPr>
        <w:t>，从业人员人，营业收入为万元，资产总额为万元，属于</w:t>
      </w:r>
      <w:r>
        <w:rPr>
          <w:rFonts w:hint="eastAsia" w:ascii="宋体" w:hAnsi="宋体" w:eastAsia="宋体" w:cs="宋体"/>
          <w:kern w:val="0"/>
          <w:sz w:val="24"/>
          <w:u w:val="single"/>
        </w:rPr>
        <w:t>（中型企业、小型企业、微型企业）</w:t>
      </w:r>
      <w:r>
        <w:rPr>
          <w:rFonts w:hint="eastAsia" w:ascii="宋体" w:hAnsi="宋体" w:eastAsia="宋体" w:cs="宋体"/>
          <w:kern w:val="0"/>
          <w:sz w:val="24"/>
        </w:rPr>
        <w:t>；</w:t>
      </w:r>
    </w:p>
    <w:p w14:paraId="4FB1C761">
      <w:pPr>
        <w:autoSpaceDE w:val="0"/>
        <w:autoSpaceDN w:val="0"/>
        <w:adjustRightInd w:val="0"/>
        <w:spacing w:line="520" w:lineRule="exact"/>
        <w:jc w:val="left"/>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u w:val="single"/>
        </w:rPr>
        <w:t>（标的名称）</w:t>
      </w:r>
      <w:r>
        <w:rPr>
          <w:rFonts w:hint="eastAsia" w:ascii="宋体" w:hAnsi="宋体" w:eastAsia="宋体" w:cs="宋体"/>
          <w:kern w:val="0"/>
          <w:sz w:val="24"/>
        </w:rPr>
        <w:t>，属于</w:t>
      </w:r>
      <w:r>
        <w:rPr>
          <w:rFonts w:hint="eastAsia" w:ascii="宋体" w:hAnsi="宋体" w:eastAsia="宋体" w:cs="宋体"/>
          <w:kern w:val="0"/>
          <w:sz w:val="24"/>
          <w:u w:val="single"/>
        </w:rPr>
        <w:t>（采购文件中明确的所属行业）</w:t>
      </w:r>
      <w:r>
        <w:rPr>
          <w:rFonts w:hint="eastAsia" w:ascii="宋体" w:hAnsi="宋体" w:eastAsia="宋体" w:cs="宋体"/>
          <w:kern w:val="0"/>
          <w:sz w:val="24"/>
        </w:rPr>
        <w:t>行业；制造商为</w:t>
      </w:r>
      <w:r>
        <w:rPr>
          <w:rFonts w:hint="eastAsia" w:ascii="宋体" w:hAnsi="宋体" w:eastAsia="宋体" w:cs="宋体"/>
          <w:kern w:val="0"/>
          <w:sz w:val="24"/>
          <w:u w:val="single"/>
        </w:rPr>
        <w:t>（企业名称）</w:t>
      </w:r>
      <w:r>
        <w:rPr>
          <w:rFonts w:hint="eastAsia" w:ascii="宋体" w:hAnsi="宋体" w:eastAsia="宋体" w:cs="宋体"/>
          <w:kern w:val="0"/>
          <w:sz w:val="24"/>
        </w:rPr>
        <w:t>，从业人员人，营业收入为万元，资产总额为万元，属于</w:t>
      </w:r>
      <w:r>
        <w:rPr>
          <w:rFonts w:hint="eastAsia" w:ascii="宋体" w:hAnsi="宋体" w:eastAsia="宋体" w:cs="宋体"/>
          <w:kern w:val="0"/>
          <w:sz w:val="24"/>
          <w:u w:val="single"/>
        </w:rPr>
        <w:t>（中型企业、小型企业、微型企业）</w:t>
      </w:r>
      <w:r>
        <w:rPr>
          <w:rFonts w:hint="eastAsia" w:ascii="宋体" w:hAnsi="宋体" w:eastAsia="宋体" w:cs="宋体"/>
          <w:kern w:val="0"/>
          <w:sz w:val="24"/>
        </w:rPr>
        <w:t>；</w:t>
      </w:r>
    </w:p>
    <w:p w14:paraId="0378B27E">
      <w:pPr>
        <w:autoSpaceDE w:val="0"/>
        <w:autoSpaceDN w:val="0"/>
        <w:adjustRightInd w:val="0"/>
        <w:spacing w:line="520" w:lineRule="exact"/>
        <w:jc w:val="left"/>
        <w:rPr>
          <w:rFonts w:hint="eastAsia" w:ascii="宋体" w:hAnsi="宋体" w:eastAsia="宋体" w:cs="宋体"/>
          <w:kern w:val="0"/>
          <w:sz w:val="24"/>
        </w:rPr>
      </w:pPr>
      <w:r>
        <w:rPr>
          <w:rFonts w:hint="eastAsia" w:ascii="宋体" w:hAnsi="宋体" w:eastAsia="宋体" w:cs="宋体"/>
          <w:kern w:val="0"/>
          <w:sz w:val="24"/>
        </w:rPr>
        <w:t>……</w:t>
      </w:r>
    </w:p>
    <w:p w14:paraId="6FEAF3E4">
      <w:pPr>
        <w:autoSpaceDE w:val="0"/>
        <w:autoSpaceDN w:val="0"/>
        <w:adjustRightInd w:val="0"/>
        <w:spacing w:line="52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以上企业，不属于大企业的分支机构，不存在控股股东为大企业的情形，也不存在与大企业的负责人为同一人的情形。</w:t>
      </w:r>
    </w:p>
    <w:p w14:paraId="220AE3E3">
      <w:pPr>
        <w:autoSpaceDE w:val="0"/>
        <w:autoSpaceDN w:val="0"/>
        <w:adjustRightInd w:val="0"/>
        <w:spacing w:line="52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本企业对上述声明内容的真实性负责。如有虚假，将依法承担相应责任。</w:t>
      </w:r>
    </w:p>
    <w:p w14:paraId="2408423B">
      <w:pPr>
        <w:autoSpaceDE w:val="0"/>
        <w:autoSpaceDN w:val="0"/>
        <w:adjustRightInd w:val="0"/>
        <w:spacing w:line="520" w:lineRule="exact"/>
        <w:ind w:firstLine="3480" w:firstLineChars="1450"/>
        <w:jc w:val="left"/>
        <w:rPr>
          <w:rFonts w:hint="eastAsia" w:ascii="宋体" w:hAnsi="宋体" w:eastAsia="宋体" w:cs="宋体"/>
          <w:kern w:val="0"/>
          <w:sz w:val="24"/>
        </w:rPr>
      </w:pPr>
      <w:r>
        <w:rPr>
          <w:rFonts w:hint="eastAsia" w:ascii="宋体" w:hAnsi="宋体" w:eastAsia="宋体" w:cs="宋体"/>
          <w:kern w:val="0"/>
          <w:sz w:val="24"/>
        </w:rPr>
        <w:t>企业名称（盖章）：</w:t>
      </w:r>
    </w:p>
    <w:p w14:paraId="32D8AB98">
      <w:pPr>
        <w:spacing w:line="460" w:lineRule="exact"/>
        <w:ind w:firstLine="3480" w:firstLineChars="1450"/>
        <w:rPr>
          <w:rFonts w:hint="eastAsia" w:ascii="宋体" w:hAnsi="宋体" w:eastAsia="宋体" w:cs="宋体"/>
          <w:sz w:val="24"/>
        </w:rPr>
      </w:pPr>
      <w:r>
        <w:rPr>
          <w:rFonts w:hint="eastAsia" w:ascii="宋体" w:hAnsi="宋体" w:eastAsia="宋体" w:cs="宋体"/>
          <w:bCs/>
          <w:sz w:val="24"/>
        </w:rPr>
        <w:t>日期：2025年月日</w:t>
      </w:r>
    </w:p>
    <w:p w14:paraId="38637DC6">
      <w:pPr>
        <w:pStyle w:val="37"/>
        <w:rPr>
          <w:rFonts w:hint="eastAsia" w:ascii="宋体" w:hAnsi="宋体" w:eastAsia="宋体" w:cs="宋体"/>
        </w:rPr>
      </w:pPr>
    </w:p>
    <w:p w14:paraId="7408BBED">
      <w:pPr>
        <w:pStyle w:val="37"/>
        <w:rPr>
          <w:rFonts w:hint="eastAsia" w:ascii="宋体" w:hAnsi="宋体" w:eastAsia="宋体" w:cs="宋体"/>
        </w:rPr>
      </w:pPr>
    </w:p>
    <w:p w14:paraId="397913C8">
      <w:pPr>
        <w:pStyle w:val="37"/>
        <w:rPr>
          <w:rFonts w:hint="eastAsia" w:ascii="宋体" w:hAnsi="宋体" w:eastAsia="宋体" w:cs="宋体"/>
        </w:rPr>
      </w:pPr>
    </w:p>
    <w:p w14:paraId="50D95DCC">
      <w:pPr>
        <w:pStyle w:val="37"/>
        <w:rPr>
          <w:rFonts w:hint="eastAsia" w:ascii="宋体" w:hAnsi="宋体" w:eastAsia="宋体" w:cs="宋体"/>
        </w:rPr>
      </w:pPr>
    </w:p>
    <w:p w14:paraId="122772C2">
      <w:pPr>
        <w:pStyle w:val="37"/>
        <w:rPr>
          <w:rFonts w:hint="eastAsia" w:ascii="宋体" w:hAnsi="宋体" w:eastAsia="宋体" w:cs="宋体"/>
        </w:rPr>
      </w:pPr>
    </w:p>
    <w:p w14:paraId="58899633">
      <w:pPr>
        <w:pStyle w:val="37"/>
        <w:rPr>
          <w:rFonts w:hint="eastAsia" w:ascii="宋体" w:hAnsi="宋体" w:eastAsia="宋体" w:cs="宋体"/>
        </w:rPr>
      </w:pPr>
    </w:p>
    <w:p w14:paraId="15F535B1">
      <w:pPr>
        <w:pStyle w:val="37"/>
        <w:rPr>
          <w:rFonts w:hint="eastAsia" w:ascii="宋体" w:hAnsi="宋体" w:eastAsia="宋体" w:cs="宋体"/>
        </w:rPr>
      </w:pPr>
    </w:p>
    <w:p w14:paraId="341A18A7">
      <w:pPr>
        <w:pStyle w:val="37"/>
        <w:rPr>
          <w:rFonts w:hint="eastAsia" w:ascii="宋体" w:hAnsi="宋体" w:eastAsia="宋体" w:cs="宋体"/>
        </w:rPr>
      </w:pPr>
    </w:p>
    <w:p w14:paraId="7C129E68">
      <w:pPr>
        <w:pStyle w:val="37"/>
        <w:rPr>
          <w:rFonts w:hint="eastAsia" w:ascii="宋体" w:hAnsi="宋体" w:eastAsia="宋体" w:cs="宋体"/>
        </w:rPr>
      </w:pPr>
    </w:p>
    <w:p w14:paraId="1712330C">
      <w:pPr>
        <w:pStyle w:val="37"/>
        <w:ind w:left="0" w:leftChars="0" w:firstLine="0" w:firstLineChars="0"/>
        <w:rPr>
          <w:rFonts w:hint="eastAsia" w:ascii="宋体" w:hAnsi="宋体" w:eastAsia="宋体" w:cs="宋体"/>
        </w:rPr>
      </w:pPr>
    </w:p>
    <w:p w14:paraId="3CF888DC">
      <w:pPr>
        <w:adjustRightInd w:val="0"/>
        <w:snapToGrid w:val="0"/>
        <w:spacing w:line="460" w:lineRule="exact"/>
        <w:rPr>
          <w:rFonts w:hint="eastAsia" w:ascii="宋体" w:hAnsi="宋体" w:eastAsia="宋体" w:cs="宋体"/>
          <w:b/>
          <w:sz w:val="24"/>
          <w:szCs w:val="20"/>
        </w:rPr>
      </w:pPr>
      <w:r>
        <w:rPr>
          <w:rFonts w:hint="eastAsia" w:ascii="宋体" w:hAnsi="宋体" w:eastAsia="宋体" w:cs="宋体"/>
          <w:b/>
          <w:sz w:val="24"/>
          <w:szCs w:val="20"/>
        </w:rPr>
        <w:t>附件10</w:t>
      </w:r>
      <w:r>
        <w:rPr>
          <w:rFonts w:hint="eastAsia" w:ascii="宋体" w:hAnsi="宋体" w:eastAsia="宋体" w:cs="宋体"/>
          <w:b/>
          <w:sz w:val="24"/>
          <w:szCs w:val="20"/>
          <w:lang w:eastAsia="zh-CN"/>
        </w:rPr>
        <w:t>、</w:t>
      </w:r>
      <w:r>
        <w:rPr>
          <w:rFonts w:hint="eastAsia" w:ascii="宋体" w:hAnsi="宋体" w:eastAsia="宋体" w:cs="宋体"/>
          <w:b/>
          <w:sz w:val="24"/>
          <w:szCs w:val="20"/>
        </w:rPr>
        <w:t>残疾人福利性单位声明函</w:t>
      </w:r>
    </w:p>
    <w:p w14:paraId="4A785CE8">
      <w:pPr>
        <w:adjustRightInd w:val="0"/>
        <w:snapToGrid w:val="0"/>
        <w:spacing w:line="48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14B670">
      <w:pPr>
        <w:adjustRightInd w:val="0"/>
        <w:snapToGrid w:val="0"/>
        <w:spacing w:line="48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本单位对上述声明的真实性负责。如有虚假，将依法承担相应责任。</w:t>
      </w:r>
    </w:p>
    <w:p w14:paraId="185DF18C">
      <w:pPr>
        <w:adjustRightInd w:val="0"/>
        <w:snapToGrid w:val="0"/>
        <w:spacing w:line="48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               单位名称（盖章）</w:t>
      </w:r>
    </w:p>
    <w:p w14:paraId="17D2CEDA">
      <w:pPr>
        <w:pStyle w:val="37"/>
        <w:rPr>
          <w:rFonts w:hint="eastAsia" w:ascii="宋体" w:hAnsi="宋体" w:eastAsia="宋体" w:cs="宋体"/>
        </w:rPr>
      </w:pPr>
    </w:p>
    <w:p w14:paraId="785F8603">
      <w:pPr>
        <w:pStyle w:val="2"/>
        <w:autoSpaceDE w:val="0"/>
        <w:autoSpaceDN w:val="0"/>
        <w:ind w:firstLine="4080" w:firstLineChars="1700"/>
        <w:jc w:val="both"/>
        <w:rPr>
          <w:rFonts w:hint="eastAsia" w:ascii="宋体" w:hAnsi="宋体" w:eastAsia="宋体" w:cs="宋体"/>
          <w:bCs/>
          <w:sz w:val="24"/>
        </w:rPr>
      </w:pPr>
      <w:r>
        <w:rPr>
          <w:rFonts w:hint="eastAsia" w:ascii="宋体" w:hAnsi="宋体" w:eastAsia="宋体" w:cs="宋体"/>
          <w:bCs/>
          <w:sz w:val="24"/>
        </w:rPr>
        <w:t>日期：202</w:t>
      </w:r>
      <w:r>
        <w:rPr>
          <w:rFonts w:hint="eastAsia" w:ascii="宋体" w:hAnsi="宋体" w:eastAsia="宋体" w:cs="宋体"/>
          <w:bCs/>
          <w:sz w:val="24"/>
          <w:lang w:eastAsia="zh-CN"/>
        </w:rPr>
        <w:t>5</w:t>
      </w:r>
      <w:r>
        <w:rPr>
          <w:rFonts w:hint="eastAsia" w:ascii="宋体" w:hAnsi="宋体" w:eastAsia="宋体" w:cs="宋体"/>
          <w:bCs/>
          <w:sz w:val="24"/>
        </w:rPr>
        <w:t>年月日</w:t>
      </w:r>
    </w:p>
    <w:p w14:paraId="216E2199">
      <w:pPr>
        <w:pStyle w:val="2"/>
        <w:autoSpaceDE w:val="0"/>
        <w:autoSpaceDN w:val="0"/>
        <w:jc w:val="both"/>
        <w:rPr>
          <w:rFonts w:hint="eastAsia" w:ascii="宋体" w:hAnsi="宋体" w:eastAsia="宋体" w:cs="宋体"/>
          <w:bCs/>
          <w:sz w:val="24"/>
        </w:rPr>
      </w:pPr>
    </w:p>
    <w:p w14:paraId="568E6019">
      <w:pPr>
        <w:pStyle w:val="2"/>
        <w:autoSpaceDE w:val="0"/>
        <w:autoSpaceDN w:val="0"/>
        <w:jc w:val="both"/>
        <w:rPr>
          <w:rFonts w:hint="eastAsia" w:ascii="宋体" w:hAnsi="宋体" w:eastAsia="宋体" w:cs="宋体"/>
          <w:bCs/>
          <w:sz w:val="24"/>
        </w:rPr>
      </w:pPr>
    </w:p>
    <w:p w14:paraId="1E565772">
      <w:pPr>
        <w:pStyle w:val="2"/>
        <w:autoSpaceDE w:val="0"/>
        <w:autoSpaceDN w:val="0"/>
        <w:jc w:val="both"/>
        <w:rPr>
          <w:rFonts w:hint="eastAsia" w:ascii="宋体" w:hAnsi="宋体" w:eastAsia="宋体" w:cs="宋体"/>
          <w:bCs/>
          <w:sz w:val="24"/>
        </w:rPr>
      </w:pPr>
    </w:p>
    <w:p w14:paraId="5F9B6F39">
      <w:pPr>
        <w:pStyle w:val="2"/>
        <w:autoSpaceDE w:val="0"/>
        <w:autoSpaceDN w:val="0"/>
        <w:jc w:val="both"/>
        <w:rPr>
          <w:rFonts w:hint="eastAsia" w:ascii="宋体" w:hAnsi="宋体" w:eastAsia="宋体" w:cs="宋体"/>
          <w:b/>
          <w:kern w:val="2"/>
          <w:sz w:val="24"/>
          <w:szCs w:val="20"/>
          <w:lang w:val="en-US" w:eastAsia="zh-CN" w:bidi="ar-SA"/>
        </w:rPr>
      </w:pPr>
      <w:r>
        <w:rPr>
          <w:rFonts w:hint="eastAsia" w:ascii="宋体" w:hAnsi="宋体" w:eastAsia="宋体" w:cs="宋体"/>
          <w:b/>
          <w:kern w:val="2"/>
          <w:sz w:val="24"/>
          <w:szCs w:val="20"/>
          <w:lang w:val="en-US" w:eastAsia="zh-CN" w:bidi="ar-SA"/>
        </w:rPr>
        <w:t>附件11、按资格要求和评分要求提供相应证明材料</w:t>
      </w:r>
    </w:p>
    <w:p w14:paraId="181171D8">
      <w:pPr>
        <w:rPr>
          <w:rFonts w:hint="eastAsia" w:ascii="宋体" w:hAnsi="宋体" w:eastAsia="宋体" w:cs="宋体"/>
        </w:rPr>
      </w:pPr>
    </w:p>
    <w:p w14:paraId="63CC9C09">
      <w:pPr>
        <w:spacing w:line="360" w:lineRule="exact"/>
        <w:rPr>
          <w:rFonts w:hint="eastAsia" w:ascii="宋体" w:hAnsi="宋体" w:eastAsia="宋体" w:cs="宋体"/>
          <w:b/>
          <w:sz w:val="32"/>
          <w:szCs w:val="30"/>
        </w:rPr>
      </w:pPr>
    </w:p>
    <w:p w14:paraId="00CD1C27">
      <w:pPr>
        <w:spacing w:line="360" w:lineRule="exact"/>
        <w:ind w:firstLine="4560" w:firstLineChars="1900"/>
        <w:rPr>
          <w:rFonts w:hint="eastAsia" w:ascii="宋体" w:hAnsi="宋体" w:eastAsia="宋体" w:cs="宋体"/>
          <w:sz w:val="24"/>
        </w:rPr>
      </w:pPr>
    </w:p>
    <w:p w14:paraId="3B85A569">
      <w:pPr>
        <w:spacing w:line="360" w:lineRule="exact"/>
        <w:ind w:firstLine="6080" w:firstLineChars="1900"/>
        <w:rPr>
          <w:rFonts w:hint="eastAsia" w:ascii="宋体" w:hAnsi="宋体" w:eastAsia="宋体" w:cs="宋体"/>
          <w:b/>
          <w:sz w:val="32"/>
          <w:szCs w:val="30"/>
        </w:rPr>
      </w:pPr>
    </w:p>
    <w:sectPr>
      <w:footerReference r:id="rId6" w:type="default"/>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Identity-H">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Identity-H">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0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FF3F6">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8</w:t>
    </w:r>
    <w:r>
      <w:fldChar w:fldCharType="end"/>
    </w:r>
  </w:p>
  <w:p w14:paraId="2ADC04F8">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B3E8C">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w:t>
    </w:r>
    <w:r>
      <w:fldChar w:fldCharType="end"/>
    </w:r>
  </w:p>
  <w:p w14:paraId="58006807">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35475">
    <w:pPr>
      <w:pStyle w:val="26"/>
      <w:jc w:val="center"/>
    </w:pPr>
    <w:r>
      <w:fldChar w:fldCharType="begin"/>
    </w:r>
    <w:r>
      <w:instrText xml:space="preserve"> PAGE   \* MERGEFORMAT </w:instrText>
    </w:r>
    <w:r>
      <w:fldChar w:fldCharType="separate"/>
    </w:r>
    <w:r>
      <w:t>69</w:t>
    </w:r>
    <w:r>
      <w:fldChar w:fldCharType="end"/>
    </w:r>
  </w:p>
  <w:p w14:paraId="53994F79">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58D15">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pStyle w:val="103"/>
      <w:lvlText w:val="%1."/>
      <w:lvlJc w:val="left"/>
      <w:pPr>
        <w:tabs>
          <w:tab w:val="left" w:pos="312"/>
        </w:tabs>
      </w:pPr>
    </w:lvl>
  </w:abstractNum>
  <w:abstractNum w:abstractNumId="1">
    <w:nsid w:val="00000005"/>
    <w:multiLevelType w:val="singleLevel"/>
    <w:tmpl w:val="00000005"/>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mNzY2YmVmNTQzYTY5MDQwNWJiZTEzNzU3ZWI5NjIifQ=="/>
  </w:docVars>
  <w:rsids>
    <w:rsidRoot w:val="00000000"/>
    <w:rsid w:val="021C3A47"/>
    <w:rsid w:val="02497534"/>
    <w:rsid w:val="0551157F"/>
    <w:rsid w:val="069A3EBB"/>
    <w:rsid w:val="085D7896"/>
    <w:rsid w:val="0DB9254D"/>
    <w:rsid w:val="1341360E"/>
    <w:rsid w:val="13BB57AC"/>
    <w:rsid w:val="1FA70EFE"/>
    <w:rsid w:val="29FC0A10"/>
    <w:rsid w:val="2B3F0281"/>
    <w:rsid w:val="32683C92"/>
    <w:rsid w:val="3D3D3216"/>
    <w:rsid w:val="498615B1"/>
    <w:rsid w:val="4EB134A3"/>
    <w:rsid w:val="533F2DDE"/>
    <w:rsid w:val="53656BCB"/>
    <w:rsid w:val="59B022A2"/>
    <w:rsid w:val="638721EF"/>
    <w:rsid w:val="65E956AE"/>
    <w:rsid w:val="66CA30AC"/>
    <w:rsid w:val="66FD6C02"/>
    <w:rsid w:val="6A933EEF"/>
    <w:rsid w:val="6BFC2623"/>
    <w:rsid w:val="6E43699A"/>
    <w:rsid w:val="71263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jc w:val="center"/>
      <w:textAlignment w:val="baseline"/>
      <w:outlineLvl w:val="0"/>
    </w:pPr>
    <w:rPr>
      <w:rFonts w:ascii="宋体" w:hAnsi="宋体"/>
      <w:b/>
      <w:kern w:val="44"/>
      <w:sz w:val="44"/>
      <w:szCs w:val="44"/>
    </w:rPr>
  </w:style>
  <w:style w:type="paragraph" w:styleId="3">
    <w:name w:val="heading 2"/>
    <w:basedOn w:val="1"/>
    <w:next w:val="1"/>
    <w:link w:val="49"/>
    <w:qFormat/>
    <w:uiPriority w:val="0"/>
    <w:pPr>
      <w:keepNext/>
      <w:keepLines/>
      <w:autoSpaceDE w:val="0"/>
      <w:autoSpaceDN w:val="0"/>
      <w:adjustRightInd w:val="0"/>
      <w:spacing w:line="360" w:lineRule="auto"/>
      <w:jc w:val="center"/>
      <w:textAlignment w:val="baseline"/>
      <w:outlineLvl w:val="1"/>
    </w:pPr>
    <w:rPr>
      <w:rFonts w:ascii="Arial" w:hAnsi="Arial" w:eastAsia="黑体"/>
      <w:b/>
      <w:spacing w:val="24"/>
      <w:kern w:val="0"/>
      <w:sz w:val="24"/>
      <w:szCs w:val="20"/>
    </w:rPr>
  </w:style>
  <w:style w:type="paragraph" w:styleId="4">
    <w:name w:val="heading 3"/>
    <w:basedOn w:val="1"/>
    <w:next w:val="5"/>
    <w:qFormat/>
    <w:uiPriority w:val="0"/>
    <w:pPr>
      <w:keepNext/>
      <w:keepLines/>
      <w:autoSpaceDE w:val="0"/>
      <w:autoSpaceDN w:val="0"/>
      <w:adjustRightInd w:val="0"/>
      <w:spacing w:line="360" w:lineRule="auto"/>
      <w:jc w:val="left"/>
      <w:textAlignment w:val="baseline"/>
      <w:outlineLvl w:val="2"/>
    </w:pPr>
    <w:rPr>
      <w:rFonts w:ascii="宋体" w:hAnsi="Arial"/>
      <w:b/>
      <w:sz w:val="28"/>
      <w:szCs w:val="20"/>
    </w:rPr>
  </w:style>
  <w:style w:type="paragraph" w:styleId="6">
    <w:name w:val="heading 4"/>
    <w:basedOn w:val="1"/>
    <w:next w:val="1"/>
    <w:qFormat/>
    <w:uiPriority w:val="0"/>
    <w:pPr>
      <w:widowControl/>
      <w:spacing w:beforeAutospacing="1" w:afterAutospacing="1"/>
      <w:jc w:val="center"/>
      <w:outlineLvl w:val="3"/>
    </w:pPr>
    <w:rPr>
      <w:rFonts w:ascii="宋体" w:hAnsi="宋体" w:cs="宋体"/>
      <w:b/>
      <w:bCs/>
      <w:kern w:val="0"/>
      <w:sz w:val="24"/>
    </w:rPr>
  </w:style>
  <w:style w:type="paragraph" w:styleId="7">
    <w:name w:val="heading 5"/>
    <w:basedOn w:val="1"/>
    <w:next w:val="5"/>
    <w:qFormat/>
    <w:uiPriority w:val="0"/>
    <w:pPr>
      <w:keepNext/>
      <w:keepLines/>
      <w:tabs>
        <w:tab w:val="left" w:pos="312"/>
      </w:tabs>
      <w:spacing w:line="372" w:lineRule="auto"/>
      <w:outlineLvl w:val="4"/>
    </w:pPr>
    <w:rPr>
      <w:b/>
      <w:sz w:val="28"/>
      <w:szCs w:val="20"/>
    </w:rPr>
  </w:style>
  <w:style w:type="paragraph" w:styleId="8">
    <w:name w:val="heading 6"/>
    <w:basedOn w:val="1"/>
    <w:next w:val="5"/>
    <w:link w:val="51"/>
    <w:qFormat/>
    <w:uiPriority w:val="0"/>
    <w:pPr>
      <w:keepNext/>
      <w:keepLines/>
      <w:tabs>
        <w:tab w:val="left" w:pos="312"/>
      </w:tabs>
      <w:spacing w:line="317" w:lineRule="auto"/>
      <w:outlineLvl w:val="5"/>
    </w:pPr>
    <w:rPr>
      <w:rFonts w:ascii="Arial" w:hAnsi="Arial" w:eastAsia="黑体"/>
      <w:b/>
      <w:sz w:val="24"/>
      <w:szCs w:val="20"/>
    </w:rPr>
  </w:style>
  <w:style w:type="paragraph" w:styleId="9">
    <w:name w:val="heading 7"/>
    <w:basedOn w:val="1"/>
    <w:next w:val="5"/>
    <w:qFormat/>
    <w:uiPriority w:val="0"/>
    <w:pPr>
      <w:keepNext/>
      <w:keepLines/>
      <w:tabs>
        <w:tab w:val="left" w:pos="312"/>
      </w:tabs>
      <w:spacing w:line="317" w:lineRule="auto"/>
      <w:outlineLvl w:val="6"/>
    </w:pPr>
    <w:rPr>
      <w:b/>
      <w:sz w:val="24"/>
      <w:szCs w:val="20"/>
    </w:rPr>
  </w:style>
  <w:style w:type="paragraph" w:styleId="10">
    <w:name w:val="heading 8"/>
    <w:basedOn w:val="1"/>
    <w:next w:val="5"/>
    <w:qFormat/>
    <w:uiPriority w:val="0"/>
    <w:pPr>
      <w:keepNext/>
      <w:keepLines/>
      <w:tabs>
        <w:tab w:val="left" w:pos="312"/>
      </w:tabs>
      <w:spacing w:line="317" w:lineRule="auto"/>
      <w:outlineLvl w:val="7"/>
    </w:pPr>
    <w:rPr>
      <w:rFonts w:ascii="Arial" w:hAnsi="Arial" w:eastAsia="黑体"/>
      <w:sz w:val="24"/>
      <w:szCs w:val="20"/>
    </w:rPr>
  </w:style>
  <w:style w:type="paragraph" w:styleId="11">
    <w:name w:val="heading 9"/>
    <w:basedOn w:val="1"/>
    <w:next w:val="5"/>
    <w:qFormat/>
    <w:uiPriority w:val="0"/>
    <w:pPr>
      <w:keepNext/>
      <w:keepLines/>
      <w:tabs>
        <w:tab w:val="left" w:pos="312"/>
      </w:tabs>
      <w:spacing w:line="317" w:lineRule="auto"/>
      <w:outlineLvl w:val="8"/>
    </w:pPr>
    <w:rPr>
      <w:rFonts w:ascii="Arial" w:hAnsi="Arial" w:eastAsia="黑体"/>
      <w:szCs w:val="20"/>
    </w:rPr>
  </w:style>
  <w:style w:type="character" w:default="1" w:styleId="40">
    <w:name w:val="Default Paragraph Font"/>
    <w:qFormat/>
    <w:uiPriority w:val="1"/>
  </w:style>
  <w:style w:type="table" w:default="1" w:styleId="38">
    <w:name w:val="Normal Table"/>
    <w:qFormat/>
    <w:uiPriority w:val="99"/>
    <w:tblPr>
      <w:tblCellMar>
        <w:top w:w="0" w:type="dxa"/>
        <w:left w:w="108" w:type="dxa"/>
        <w:bottom w:w="0" w:type="dxa"/>
        <w:right w:w="108" w:type="dxa"/>
      </w:tblCellMar>
    </w:tblPr>
  </w:style>
  <w:style w:type="paragraph" w:styleId="5">
    <w:name w:val="Normal Indent"/>
    <w:basedOn w:val="1"/>
    <w:link w:val="50"/>
    <w:qFormat/>
    <w:uiPriority w:val="0"/>
    <w:pPr>
      <w:autoSpaceDE w:val="0"/>
      <w:autoSpaceDN w:val="0"/>
      <w:spacing w:line="360" w:lineRule="auto"/>
      <w:ind w:left="181" w:firstLine="420"/>
    </w:pPr>
    <w:rPr>
      <w:sz w:val="24"/>
      <w:szCs w:val="20"/>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360" w:lineRule="auto"/>
      <w:jc w:val="center"/>
    </w:pPr>
    <w:rPr>
      <w:rFonts w:ascii="Arial" w:hAnsi="Arial" w:eastAsia="黑体"/>
      <w:sz w:val="24"/>
      <w:szCs w:val="20"/>
    </w:rPr>
  </w:style>
  <w:style w:type="paragraph" w:styleId="14">
    <w:name w:val="index 5"/>
    <w:basedOn w:val="1"/>
    <w:next w:val="1"/>
    <w:qFormat/>
    <w:uiPriority w:val="0"/>
    <w:pPr>
      <w:ind w:left="800" w:leftChars="800"/>
    </w:pPr>
    <w:rPr>
      <w:rFonts w:ascii="Calibri" w:hAnsi="Calibri" w:eastAsia="宋体" w:cs="宋体"/>
      <w:szCs w:val="22"/>
    </w:rPr>
  </w:style>
  <w:style w:type="paragraph" w:styleId="15">
    <w:name w:val="Document Map"/>
    <w:basedOn w:val="1"/>
    <w:qFormat/>
    <w:uiPriority w:val="0"/>
    <w:pPr>
      <w:shd w:val="clear" w:color="auto" w:fill="000080"/>
    </w:pPr>
  </w:style>
  <w:style w:type="paragraph" w:styleId="16">
    <w:name w:val="annotation text"/>
    <w:basedOn w:val="1"/>
    <w:link w:val="52"/>
    <w:qFormat/>
    <w:uiPriority w:val="99"/>
    <w:pPr>
      <w:jc w:val="left"/>
    </w:pPr>
  </w:style>
  <w:style w:type="paragraph" w:styleId="17">
    <w:name w:val="Body Text 3"/>
    <w:basedOn w:val="1"/>
    <w:qFormat/>
    <w:uiPriority w:val="0"/>
    <w:pPr>
      <w:spacing w:line="240" w:lineRule="exact"/>
    </w:pPr>
    <w:rPr>
      <w:rFonts w:ascii="宋体" w:hAnsi="宋体"/>
      <w:sz w:val="18"/>
    </w:rPr>
  </w:style>
  <w:style w:type="paragraph" w:styleId="18">
    <w:name w:val="Body Text"/>
    <w:basedOn w:val="1"/>
    <w:next w:val="1"/>
    <w:qFormat/>
    <w:uiPriority w:val="0"/>
  </w:style>
  <w:style w:type="paragraph" w:styleId="19">
    <w:name w:val="Body Text Indent"/>
    <w:basedOn w:val="1"/>
    <w:link w:val="48"/>
    <w:qFormat/>
    <w:uiPriority w:val="0"/>
    <w:pPr>
      <w:autoSpaceDE w:val="0"/>
      <w:autoSpaceDN w:val="0"/>
      <w:spacing w:line="360" w:lineRule="auto"/>
      <w:ind w:left="181" w:firstLine="539"/>
    </w:pPr>
    <w:rPr>
      <w:sz w:val="24"/>
      <w:szCs w:val="20"/>
    </w:rPr>
  </w:style>
  <w:style w:type="paragraph" w:styleId="20">
    <w:name w:val="Block Text"/>
    <w:basedOn w:val="1"/>
    <w:qFormat/>
    <w:uiPriority w:val="0"/>
    <w:pPr>
      <w:ind w:left="1440" w:leftChars="700" w:right="1440" w:rightChars="700"/>
    </w:pPr>
  </w:style>
  <w:style w:type="paragraph" w:styleId="21">
    <w:name w:val="toc 3"/>
    <w:basedOn w:val="1"/>
    <w:next w:val="1"/>
    <w:qFormat/>
    <w:uiPriority w:val="0"/>
    <w:pPr>
      <w:ind w:left="420"/>
      <w:jc w:val="left"/>
    </w:pPr>
    <w:rPr>
      <w:i/>
      <w:iCs/>
    </w:rPr>
  </w:style>
  <w:style w:type="paragraph" w:styleId="22">
    <w:name w:val="Plain Text"/>
    <w:basedOn w:val="1"/>
    <w:link w:val="53"/>
    <w:qFormat/>
    <w:uiPriority w:val="99"/>
    <w:pPr>
      <w:spacing w:line="360" w:lineRule="auto"/>
    </w:pPr>
    <w:rPr>
      <w:rFonts w:ascii="宋体" w:hAnsi="Courier New"/>
      <w:spacing w:val="-8"/>
      <w:sz w:val="24"/>
      <w:szCs w:val="20"/>
    </w:rPr>
  </w:style>
  <w:style w:type="paragraph" w:styleId="23">
    <w:name w:val="Date"/>
    <w:basedOn w:val="1"/>
    <w:next w:val="1"/>
    <w:link w:val="54"/>
    <w:qFormat/>
    <w:uiPriority w:val="99"/>
    <w:pPr>
      <w:widowControl/>
      <w:tabs>
        <w:tab w:val="left" w:pos="600"/>
        <w:tab w:val="left" w:pos="960"/>
        <w:tab w:val="left" w:pos="1080"/>
      </w:tabs>
      <w:overflowPunct w:val="0"/>
      <w:spacing w:line="220" w:lineRule="atLeast"/>
      <w:ind w:left="835" w:right="28" w:firstLine="480"/>
      <w:jc w:val="right"/>
    </w:pPr>
    <w:rPr>
      <w:rFonts w:ascii="宋体" w:hAnsi="宋体"/>
      <w:kern w:val="0"/>
      <w:sz w:val="24"/>
      <w:szCs w:val="20"/>
    </w:rPr>
  </w:style>
  <w:style w:type="paragraph" w:styleId="24">
    <w:name w:val="Body Text Indent 2"/>
    <w:basedOn w:val="1"/>
    <w:qFormat/>
    <w:uiPriority w:val="0"/>
    <w:pPr>
      <w:ind w:firstLine="540"/>
    </w:pPr>
    <w:rPr>
      <w:szCs w:val="20"/>
    </w:rPr>
  </w:style>
  <w:style w:type="paragraph" w:styleId="25">
    <w:name w:val="Balloon Text"/>
    <w:basedOn w:val="1"/>
    <w:link w:val="55"/>
    <w:qFormat/>
    <w:uiPriority w:val="99"/>
    <w:rPr>
      <w:sz w:val="18"/>
      <w:szCs w:val="18"/>
    </w:rPr>
  </w:style>
  <w:style w:type="paragraph" w:styleId="26">
    <w:name w:val="footer"/>
    <w:basedOn w:val="1"/>
    <w:link w:val="56"/>
    <w:qFormat/>
    <w:uiPriority w:val="99"/>
    <w:pPr>
      <w:tabs>
        <w:tab w:val="center" w:pos="4153"/>
        <w:tab w:val="right" w:pos="8306"/>
      </w:tabs>
      <w:snapToGrid w:val="0"/>
      <w:jc w:val="left"/>
    </w:pPr>
    <w:rPr>
      <w:sz w:val="18"/>
      <w:szCs w:val="20"/>
    </w:rPr>
  </w:style>
  <w:style w:type="paragraph" w:styleId="27">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qFormat/>
    <w:uiPriority w:val="0"/>
    <w:pPr>
      <w:ind w:left="4320"/>
    </w:pPr>
    <w:rPr>
      <w:rFonts w:eastAsia="楷体_GB2312"/>
      <w:szCs w:val="20"/>
    </w:rPr>
  </w:style>
  <w:style w:type="paragraph" w:styleId="29">
    <w:name w:val="toc 1"/>
    <w:basedOn w:val="1"/>
    <w:next w:val="1"/>
    <w:qFormat/>
    <w:uiPriority w:val="0"/>
    <w:pPr>
      <w:jc w:val="left"/>
    </w:pPr>
    <w:rPr>
      <w:b/>
      <w:bCs/>
      <w:caps/>
    </w:rPr>
  </w:style>
  <w:style w:type="paragraph" w:styleId="30">
    <w:name w:val="Body Text Indent 3"/>
    <w:basedOn w:val="1"/>
    <w:qFormat/>
    <w:uiPriority w:val="0"/>
    <w:pPr>
      <w:ind w:firstLine="426"/>
    </w:pPr>
    <w:rPr>
      <w:szCs w:val="20"/>
    </w:rPr>
  </w:style>
  <w:style w:type="paragraph" w:styleId="31">
    <w:name w:val="Body Text 2"/>
    <w:basedOn w:val="1"/>
    <w:qFormat/>
    <w:uiPriority w:val="0"/>
    <w:rPr>
      <w:sz w:val="28"/>
      <w:szCs w:val="20"/>
    </w:rPr>
  </w:style>
  <w:style w:type="paragraph" w:styleId="3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3">
    <w:name w:val="Normal (Web)"/>
    <w:basedOn w:val="1"/>
    <w:qFormat/>
    <w:uiPriority w:val="99"/>
    <w:pPr>
      <w:widowControl/>
      <w:spacing w:beforeAutospacing="1" w:afterAutospacing="1"/>
      <w:jc w:val="left"/>
    </w:pPr>
    <w:rPr>
      <w:rFonts w:ascii="宋体" w:hAnsi="宋体"/>
      <w:kern w:val="0"/>
      <w:sz w:val="24"/>
    </w:rPr>
  </w:style>
  <w:style w:type="paragraph" w:styleId="34">
    <w:name w:val="Title"/>
    <w:basedOn w:val="1"/>
    <w:qFormat/>
    <w:uiPriority w:val="0"/>
    <w:pPr>
      <w:pageBreakBefore/>
      <w:tabs>
        <w:tab w:val="left" w:pos="600"/>
        <w:tab w:val="left" w:pos="960"/>
        <w:tab w:val="left" w:pos="1080"/>
      </w:tabs>
      <w:overflowPunct w:val="0"/>
      <w:spacing w:line="360" w:lineRule="auto"/>
      <w:ind w:left="839" w:right="-357" w:firstLine="480"/>
      <w:jc w:val="center"/>
      <w:outlineLvl w:val="0"/>
    </w:pPr>
    <w:rPr>
      <w:rFonts w:ascii="Arial" w:hAnsi="Arial"/>
      <w:b/>
      <w:kern w:val="0"/>
      <w:sz w:val="36"/>
      <w:szCs w:val="20"/>
    </w:rPr>
  </w:style>
  <w:style w:type="paragraph" w:styleId="35">
    <w:name w:val="annotation subject"/>
    <w:basedOn w:val="16"/>
    <w:next w:val="16"/>
    <w:link w:val="58"/>
    <w:qFormat/>
    <w:uiPriority w:val="0"/>
    <w:rPr>
      <w:b/>
      <w:bCs/>
    </w:rPr>
  </w:style>
  <w:style w:type="paragraph" w:styleId="36">
    <w:name w:val="Body Text First Indent"/>
    <w:basedOn w:val="18"/>
    <w:next w:val="1"/>
    <w:qFormat/>
    <w:uiPriority w:val="0"/>
    <w:pPr>
      <w:ind w:firstLine="420"/>
    </w:pPr>
    <w:rPr>
      <w:szCs w:val="20"/>
    </w:rPr>
  </w:style>
  <w:style w:type="paragraph" w:styleId="37">
    <w:name w:val="Body Text First Indent 2"/>
    <w:basedOn w:val="19"/>
    <w:qFormat/>
    <w:uiPriority w:val="99"/>
    <w:pPr>
      <w:ind w:firstLine="420" w:firstLineChars="200"/>
    </w:pPr>
  </w:style>
  <w:style w:type="table" w:styleId="39">
    <w:name w:val="Table Grid"/>
    <w:basedOn w:val="3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99"/>
    <w:rPr>
      <w:color w:val="800080"/>
      <w:u w:val="single"/>
    </w:rPr>
  </w:style>
  <w:style w:type="character" w:styleId="44">
    <w:name w:val="Emphasis"/>
    <w:qFormat/>
    <w:uiPriority w:val="20"/>
    <w:rPr>
      <w:i/>
      <w:iCs/>
    </w:rPr>
  </w:style>
  <w:style w:type="character" w:styleId="45">
    <w:name w:val="Hyperlink"/>
    <w:qFormat/>
    <w:uiPriority w:val="0"/>
    <w:rPr>
      <w:rFonts w:eastAsia="宋体"/>
      <w:color w:val="0000FF"/>
      <w:kern w:val="2"/>
      <w:sz w:val="24"/>
      <w:szCs w:val="24"/>
      <w:u w:val="single"/>
      <w:lang w:val="en-US" w:eastAsia="zh-CN" w:bidi="ar-SA"/>
    </w:rPr>
  </w:style>
  <w:style w:type="character" w:styleId="46">
    <w:name w:val="annotation reference"/>
    <w:qFormat/>
    <w:uiPriority w:val="0"/>
    <w:rPr>
      <w:sz w:val="21"/>
      <w:szCs w:val="21"/>
    </w:rPr>
  </w:style>
  <w:style w:type="paragraph" w:customStyle="1" w:styleId="47">
    <w:name w:val="Default"/>
    <w:next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正文文本缩进 字符"/>
    <w:link w:val="19"/>
    <w:qFormat/>
    <w:uiPriority w:val="0"/>
    <w:rPr>
      <w:kern w:val="2"/>
      <w:sz w:val="24"/>
    </w:rPr>
  </w:style>
  <w:style w:type="character" w:customStyle="1" w:styleId="49">
    <w:name w:val="标题 2 字符"/>
    <w:link w:val="3"/>
    <w:qFormat/>
    <w:uiPriority w:val="0"/>
    <w:rPr>
      <w:rFonts w:ascii="Arial" w:hAnsi="Arial" w:eastAsia="黑体"/>
      <w:b/>
      <w:spacing w:val="24"/>
      <w:sz w:val="24"/>
      <w:lang w:val="en-US" w:eastAsia="zh-CN" w:bidi="ar-SA"/>
    </w:rPr>
  </w:style>
  <w:style w:type="character" w:customStyle="1" w:styleId="50">
    <w:name w:val="正文缩进 字符"/>
    <w:link w:val="5"/>
    <w:qFormat/>
    <w:uiPriority w:val="0"/>
    <w:rPr>
      <w:kern w:val="2"/>
      <w:sz w:val="24"/>
    </w:rPr>
  </w:style>
  <w:style w:type="character" w:customStyle="1" w:styleId="51">
    <w:name w:val="标题 6 字符"/>
    <w:link w:val="8"/>
    <w:qFormat/>
    <w:uiPriority w:val="0"/>
    <w:rPr>
      <w:rFonts w:ascii="Arial" w:hAnsi="Arial" w:eastAsia="黑体"/>
      <w:b/>
      <w:kern w:val="2"/>
      <w:sz w:val="24"/>
    </w:rPr>
  </w:style>
  <w:style w:type="character" w:customStyle="1" w:styleId="52">
    <w:name w:val="批注文字 字符"/>
    <w:link w:val="16"/>
    <w:qFormat/>
    <w:uiPriority w:val="99"/>
    <w:rPr>
      <w:rFonts w:eastAsia="宋体"/>
      <w:kern w:val="2"/>
      <w:sz w:val="21"/>
      <w:szCs w:val="24"/>
      <w:lang w:val="en-US" w:eastAsia="zh-CN" w:bidi="ar-SA"/>
    </w:rPr>
  </w:style>
  <w:style w:type="character" w:customStyle="1" w:styleId="53">
    <w:name w:val="纯文本 字符"/>
    <w:link w:val="22"/>
    <w:qFormat/>
    <w:uiPriority w:val="99"/>
    <w:rPr>
      <w:rFonts w:ascii="宋体" w:hAnsi="Courier New"/>
      <w:spacing w:val="-8"/>
      <w:kern w:val="2"/>
      <w:sz w:val="24"/>
    </w:rPr>
  </w:style>
  <w:style w:type="character" w:customStyle="1" w:styleId="54">
    <w:name w:val="日期 字符"/>
    <w:link w:val="23"/>
    <w:qFormat/>
    <w:uiPriority w:val="99"/>
    <w:rPr>
      <w:rFonts w:ascii="宋体" w:hAnsi="宋体"/>
      <w:sz w:val="24"/>
    </w:rPr>
  </w:style>
  <w:style w:type="character" w:customStyle="1" w:styleId="55">
    <w:name w:val="批注框文本 字符"/>
    <w:link w:val="25"/>
    <w:qFormat/>
    <w:uiPriority w:val="99"/>
    <w:rPr>
      <w:kern w:val="2"/>
      <w:sz w:val="18"/>
      <w:szCs w:val="18"/>
    </w:rPr>
  </w:style>
  <w:style w:type="character" w:customStyle="1" w:styleId="56">
    <w:name w:val="页脚 字符"/>
    <w:link w:val="26"/>
    <w:qFormat/>
    <w:uiPriority w:val="99"/>
    <w:rPr>
      <w:kern w:val="2"/>
      <w:sz w:val="18"/>
    </w:rPr>
  </w:style>
  <w:style w:type="character" w:customStyle="1" w:styleId="57">
    <w:name w:val="页眉 字符"/>
    <w:link w:val="27"/>
    <w:qFormat/>
    <w:uiPriority w:val="99"/>
    <w:rPr>
      <w:kern w:val="2"/>
      <w:sz w:val="18"/>
      <w:szCs w:val="18"/>
    </w:rPr>
  </w:style>
  <w:style w:type="character" w:customStyle="1" w:styleId="58">
    <w:name w:val="批注主题 字符"/>
    <w:link w:val="35"/>
    <w:qFormat/>
    <w:uiPriority w:val="0"/>
    <w:rPr>
      <w:rFonts w:eastAsia="宋体"/>
      <w:b/>
      <w:bCs/>
      <w:kern w:val="2"/>
      <w:sz w:val="21"/>
      <w:szCs w:val="24"/>
      <w:lang w:val="en-US" w:eastAsia="zh-CN" w:bidi="ar-SA"/>
    </w:rPr>
  </w:style>
  <w:style w:type="character" w:customStyle="1" w:styleId="59">
    <w:name w:val="无间隔 字符"/>
    <w:link w:val="60"/>
    <w:qFormat/>
    <w:uiPriority w:val="0"/>
    <w:rPr>
      <w:rFonts w:eastAsia="Times New Roman"/>
      <w:sz w:val="22"/>
      <w:lang w:val="en-US" w:eastAsia="zh-CN" w:bidi="ar-SA"/>
    </w:rPr>
  </w:style>
  <w:style w:type="paragraph" w:customStyle="1" w:styleId="60">
    <w:name w:val="无间隔1"/>
    <w:link w:val="59"/>
    <w:qFormat/>
    <w:uiPriority w:val="0"/>
    <w:rPr>
      <w:rFonts w:ascii="Times New Roman" w:hAnsi="Times New Roman" w:eastAsia="Times New Roman" w:cs="Times New Roman"/>
      <w:sz w:val="22"/>
      <w:lang w:val="en-US" w:eastAsia="zh-CN" w:bidi="ar-SA"/>
    </w:rPr>
  </w:style>
  <w:style w:type="character" w:customStyle="1" w:styleId="61">
    <w:name w:val="font11"/>
    <w:qFormat/>
    <w:uiPriority w:val="0"/>
    <w:rPr>
      <w:rFonts w:hint="default" w:ascii="Times New Roman" w:hAnsi="Times New Roman" w:cs="Times New Roman"/>
      <w:color w:val="000000"/>
      <w:sz w:val="24"/>
      <w:szCs w:val="24"/>
      <w:u w:val="none"/>
    </w:rPr>
  </w:style>
  <w:style w:type="character" w:customStyle="1" w:styleId="62">
    <w:name w:val="文字 Char"/>
    <w:link w:val="63"/>
    <w:qFormat/>
    <w:uiPriority w:val="0"/>
    <w:rPr>
      <w:rFonts w:ascii="宋体" w:hAnsi="宋体" w:eastAsia="宋体"/>
      <w:kern w:val="2"/>
      <w:sz w:val="28"/>
      <w:lang w:val="en-US" w:eastAsia="zh-CN" w:bidi="ar-SA"/>
    </w:rPr>
  </w:style>
  <w:style w:type="paragraph" w:customStyle="1" w:styleId="63">
    <w:name w:val="文字"/>
    <w:basedOn w:val="1"/>
    <w:link w:val="62"/>
    <w:qFormat/>
    <w:uiPriority w:val="0"/>
    <w:pPr>
      <w:tabs>
        <w:tab w:val="left" w:pos="8520"/>
      </w:tabs>
      <w:spacing w:line="312" w:lineRule="auto"/>
      <w:ind w:right="-210" w:firstLine="556"/>
    </w:pPr>
    <w:rPr>
      <w:rFonts w:ascii="宋体" w:hAnsi="宋体"/>
      <w:sz w:val="28"/>
      <w:szCs w:val="20"/>
    </w:rPr>
  </w:style>
  <w:style w:type="character" w:customStyle="1" w:styleId="64">
    <w:name w:val="NormalCharacter"/>
    <w:qFormat/>
    <w:uiPriority w:val="0"/>
  </w:style>
  <w:style w:type="character" w:customStyle="1" w:styleId="65">
    <w:name w:val="fontstyle01"/>
    <w:qFormat/>
    <w:uiPriority w:val="0"/>
    <w:rPr>
      <w:rFonts w:hint="default" w:ascii="FangSong-Identity-H" w:hAnsi="FangSong-Identity-H"/>
      <w:color w:val="005A87"/>
      <w:sz w:val="20"/>
      <w:szCs w:val="20"/>
    </w:rPr>
  </w:style>
  <w:style w:type="character" w:customStyle="1" w:styleId="66">
    <w:name w:val="￥正文 Char"/>
    <w:link w:val="67"/>
    <w:qFormat/>
    <w:uiPriority w:val="0"/>
    <w:rPr>
      <w:kern w:val="2"/>
      <w:sz w:val="24"/>
      <w:szCs w:val="22"/>
    </w:rPr>
  </w:style>
  <w:style w:type="paragraph" w:customStyle="1" w:styleId="67">
    <w:name w:val="￥正文"/>
    <w:basedOn w:val="1"/>
    <w:link w:val="66"/>
    <w:qFormat/>
    <w:uiPriority w:val="0"/>
    <w:pPr>
      <w:spacing w:line="360" w:lineRule="auto"/>
      <w:ind w:firstLine="200" w:firstLineChars="200"/>
    </w:pPr>
    <w:rPr>
      <w:sz w:val="24"/>
      <w:szCs w:val="22"/>
    </w:rPr>
  </w:style>
  <w:style w:type="character" w:customStyle="1" w:styleId="68">
    <w:name w:val="列出段落 Char"/>
    <w:link w:val="69"/>
    <w:qFormat/>
    <w:uiPriority w:val="34"/>
    <w:rPr>
      <w:kern w:val="2"/>
      <w:sz w:val="21"/>
      <w:szCs w:val="21"/>
    </w:rPr>
  </w:style>
  <w:style w:type="paragraph" w:customStyle="1" w:styleId="69">
    <w:name w:val="列出段落1"/>
    <w:basedOn w:val="1"/>
    <w:link w:val="68"/>
    <w:qFormat/>
    <w:uiPriority w:val="34"/>
    <w:pPr>
      <w:ind w:firstLine="420" w:firstLineChars="200"/>
    </w:pPr>
    <w:rPr>
      <w:szCs w:val="21"/>
    </w:rPr>
  </w:style>
  <w:style w:type="character" w:customStyle="1" w:styleId="70">
    <w:name w:val="font01"/>
    <w:qFormat/>
    <w:uiPriority w:val="0"/>
    <w:rPr>
      <w:rFonts w:hint="eastAsia" w:ascii="微软雅黑" w:hAnsi="微软雅黑" w:eastAsia="微软雅黑" w:cs="微软雅黑"/>
      <w:color w:val="000000"/>
      <w:sz w:val="18"/>
      <w:szCs w:val="18"/>
      <w:u w:val="none"/>
    </w:rPr>
  </w:style>
  <w:style w:type="character" w:customStyle="1" w:styleId="71">
    <w:name w:val="CSS1级正文 Char"/>
    <w:link w:val="72"/>
    <w:qFormat/>
    <w:uiPriority w:val="0"/>
    <w:rPr>
      <w:kern w:val="2"/>
      <w:sz w:val="21"/>
      <w:lang w:val="zh-CN"/>
    </w:rPr>
  </w:style>
  <w:style w:type="paragraph" w:customStyle="1" w:styleId="72">
    <w:name w:val="CSS1级正文"/>
    <w:basedOn w:val="18"/>
    <w:link w:val="71"/>
    <w:qFormat/>
    <w:uiPriority w:val="0"/>
    <w:pPr>
      <w:widowControl/>
      <w:spacing w:afterLines="100" w:line="360" w:lineRule="auto"/>
      <w:ind w:firstLine="480" w:firstLineChars="200"/>
      <w:jc w:val="left"/>
    </w:pPr>
    <w:rPr>
      <w:szCs w:val="20"/>
      <w:lang w:val="zh-CN"/>
    </w:rPr>
  </w:style>
  <w:style w:type="character" w:customStyle="1" w:styleId="73">
    <w:name w:val="样式 标准正文 + 宋体 小四 Char"/>
    <w:link w:val="74"/>
    <w:qFormat/>
    <w:uiPriority w:val="0"/>
    <w:rPr>
      <w:rFonts w:ascii="宋体" w:hAnsi="宋体" w:eastAsia="宋体"/>
      <w:kern w:val="2"/>
      <w:sz w:val="24"/>
      <w:lang w:val="en-US" w:eastAsia="zh-CN" w:bidi="ar-SA"/>
    </w:rPr>
  </w:style>
  <w:style w:type="paragraph" w:customStyle="1" w:styleId="74">
    <w:name w:val="样式 标准正文 + 宋体 小四"/>
    <w:basedOn w:val="1"/>
    <w:link w:val="73"/>
    <w:qFormat/>
    <w:uiPriority w:val="0"/>
    <w:pPr>
      <w:spacing w:line="360" w:lineRule="auto"/>
      <w:ind w:firstLine="200" w:firstLineChars="200"/>
    </w:pPr>
    <w:rPr>
      <w:rFonts w:ascii="宋体" w:hAnsi="宋体"/>
      <w:sz w:val="24"/>
      <w:szCs w:val="20"/>
    </w:rPr>
  </w:style>
  <w:style w:type="character" w:customStyle="1" w:styleId="75">
    <w:name w:val="t14"/>
    <w:qFormat/>
    <w:uiPriority w:val="0"/>
  </w:style>
  <w:style w:type="character" w:customStyle="1" w:styleId="76">
    <w:name w:val="页码1"/>
    <w:qFormat/>
    <w:uiPriority w:val="0"/>
  </w:style>
  <w:style w:type="character" w:customStyle="1" w:styleId="77">
    <w:name w:val="Char Char"/>
    <w:qFormat/>
    <w:uiPriority w:val="0"/>
    <w:rPr>
      <w:rFonts w:ascii="宋体" w:hAnsi="Courier New" w:eastAsia="宋体"/>
      <w:kern w:val="2"/>
      <w:sz w:val="21"/>
      <w:lang w:val="en-US" w:eastAsia="zh-CN" w:bidi="ar-SA"/>
    </w:rPr>
  </w:style>
  <w:style w:type="character" w:customStyle="1" w:styleId="78">
    <w:name w:val="apple-converted-space"/>
    <w:qFormat/>
    <w:uiPriority w:val="0"/>
  </w:style>
  <w:style w:type="character" w:customStyle="1" w:styleId="79">
    <w:name w:val="fontstyle11"/>
    <w:qFormat/>
    <w:uiPriority w:val="0"/>
    <w:rPr>
      <w:rFonts w:hint="default" w:ascii="TimesNewRomanPSMT-Identity-H" w:hAnsi="TimesNewRomanPSMT-Identity-H"/>
      <w:color w:val="000000"/>
      <w:sz w:val="18"/>
      <w:szCs w:val="18"/>
    </w:rPr>
  </w:style>
  <w:style w:type="character" w:customStyle="1" w:styleId="80">
    <w:name w:val="纯文本 Char"/>
    <w:qFormat/>
    <w:uiPriority w:val="0"/>
    <w:rPr>
      <w:rFonts w:ascii="宋体" w:hAnsi="Courier New" w:eastAsia="宋体"/>
      <w:kern w:val="2"/>
      <w:sz w:val="21"/>
      <w:szCs w:val="24"/>
      <w:lang w:val="en-US" w:eastAsia="zh-CN" w:bidi="ar-SA"/>
    </w:rPr>
  </w:style>
  <w:style w:type="character" w:customStyle="1" w:styleId="81">
    <w:name w:val="纯文本 Char Char"/>
    <w:qFormat/>
    <w:uiPriority w:val="0"/>
    <w:rPr>
      <w:rFonts w:ascii="宋体" w:hAnsi="Courier New" w:eastAsia="宋体"/>
      <w:kern w:val="2"/>
      <w:sz w:val="21"/>
      <w:lang w:val="en-US" w:eastAsia="zh-CN" w:bidi="ar-SA"/>
    </w:rPr>
  </w:style>
  <w:style w:type="character" w:customStyle="1" w:styleId="82">
    <w:name w:val="表正文 Char"/>
    <w:qFormat/>
    <w:uiPriority w:val="0"/>
    <w:rPr>
      <w:rFonts w:eastAsia="宋体"/>
      <w:kern w:val="2"/>
      <w:sz w:val="21"/>
      <w:szCs w:val="24"/>
      <w:lang w:val="en-US" w:eastAsia="zh-CN" w:bidi="ar-SA"/>
    </w:rPr>
  </w:style>
  <w:style w:type="character" w:customStyle="1" w:styleId="83">
    <w:name w:val="Char Char1"/>
    <w:qFormat/>
    <w:uiPriority w:val="0"/>
    <w:rPr>
      <w:rFonts w:ascii="宋体" w:hAnsi="Courier New" w:eastAsia="宋体"/>
      <w:kern w:val="2"/>
      <w:sz w:val="21"/>
      <w:lang w:val="en-US" w:eastAsia="zh-CN" w:bidi="ar-SA"/>
    </w:rPr>
  </w:style>
  <w:style w:type="character" w:customStyle="1" w:styleId="84">
    <w:name w:val="style1"/>
    <w:qFormat/>
    <w:uiPriority w:val="0"/>
  </w:style>
  <w:style w:type="character" w:customStyle="1" w:styleId="85">
    <w:name w:val="font81"/>
    <w:qFormat/>
    <w:uiPriority w:val="0"/>
    <w:rPr>
      <w:rFonts w:hint="eastAsia" w:ascii="微软雅黑" w:hAnsi="微软雅黑" w:eastAsia="微软雅黑" w:cs="微软雅黑"/>
      <w:color w:val="000000"/>
      <w:sz w:val="18"/>
      <w:szCs w:val="18"/>
      <w:u w:val="none"/>
    </w:rPr>
  </w:style>
  <w:style w:type="character" w:customStyle="1" w:styleId="86">
    <w:name w:val="my正文 Char"/>
    <w:link w:val="87"/>
    <w:qFormat/>
    <w:uiPriority w:val="0"/>
    <w:rPr>
      <w:sz w:val="24"/>
      <w:szCs w:val="24"/>
    </w:rPr>
  </w:style>
  <w:style w:type="paragraph" w:customStyle="1" w:styleId="87">
    <w:name w:val="my正文"/>
    <w:basedOn w:val="1"/>
    <w:link w:val="86"/>
    <w:qFormat/>
    <w:uiPriority w:val="0"/>
    <w:pPr>
      <w:spacing w:line="360" w:lineRule="auto"/>
      <w:ind w:firstLine="200" w:firstLineChars="200"/>
    </w:pPr>
    <w:rPr>
      <w:kern w:val="0"/>
      <w:sz w:val="24"/>
    </w:rPr>
  </w:style>
  <w:style w:type="character" w:customStyle="1" w:styleId="88">
    <w:name w:val="普通文字 Char Char Char"/>
    <w:qFormat/>
    <w:uiPriority w:val="0"/>
    <w:rPr>
      <w:rFonts w:ascii="宋体" w:hAnsi="Courier New" w:eastAsia="宋体"/>
      <w:kern w:val="2"/>
      <w:sz w:val="21"/>
      <w:lang w:val="en-US" w:eastAsia="zh-CN" w:bidi="ar-SA"/>
    </w:rPr>
  </w:style>
  <w:style w:type="character" w:customStyle="1" w:styleId="89">
    <w:name w:val="列表段落 字符"/>
    <w:link w:val="90"/>
    <w:qFormat/>
    <w:uiPriority w:val="34"/>
    <w:rPr>
      <w:rFonts w:ascii="Calibri" w:hAnsi="Calibri"/>
      <w:kern w:val="2"/>
      <w:sz w:val="21"/>
      <w:szCs w:val="22"/>
    </w:rPr>
  </w:style>
  <w:style w:type="paragraph" w:styleId="90">
    <w:name w:val="List Paragraph"/>
    <w:basedOn w:val="1"/>
    <w:link w:val="89"/>
    <w:qFormat/>
    <w:uiPriority w:val="34"/>
    <w:pPr>
      <w:ind w:firstLine="420" w:firstLineChars="200"/>
    </w:pPr>
    <w:rPr>
      <w:rFonts w:ascii="Calibri" w:hAnsi="Calibri"/>
      <w:szCs w:val="22"/>
    </w:rPr>
  </w:style>
  <w:style w:type="character" w:customStyle="1" w:styleId="91">
    <w:name w:val="font51"/>
    <w:qFormat/>
    <w:uiPriority w:val="0"/>
    <w:rPr>
      <w:rFonts w:hint="eastAsia" w:ascii="宋体" w:hAnsi="宋体" w:eastAsia="宋体" w:cs="宋体"/>
      <w:color w:val="000000"/>
      <w:sz w:val="18"/>
      <w:szCs w:val="18"/>
      <w:u w:val="none"/>
    </w:rPr>
  </w:style>
  <w:style w:type="paragraph" w:customStyle="1" w:styleId="92">
    <w:name w:val="样式5"/>
    <w:basedOn w:val="93"/>
    <w:next w:val="93"/>
    <w:qFormat/>
    <w:uiPriority w:val="0"/>
    <w:pPr>
      <w:tabs>
        <w:tab w:val="right" w:leader="dot" w:pos="9458"/>
      </w:tabs>
    </w:pPr>
  </w:style>
  <w:style w:type="paragraph" w:customStyle="1" w:styleId="93">
    <w:name w:val="样式4"/>
    <w:basedOn w:val="29"/>
    <w:qFormat/>
    <w:uiPriority w:val="0"/>
    <w:pPr>
      <w:tabs>
        <w:tab w:val="right" w:leader="dot" w:pos="9458"/>
      </w:tabs>
    </w:pPr>
    <w:rPr>
      <w:b w:val="0"/>
    </w:rPr>
  </w:style>
  <w:style w:type="paragraph" w:customStyle="1" w:styleId="94">
    <w:name w:val="xl101"/>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color w:val="000000"/>
      <w:kern w:val="0"/>
      <w:sz w:val="18"/>
      <w:szCs w:val="18"/>
    </w:rPr>
  </w:style>
  <w:style w:type="paragraph" w:customStyle="1" w:styleId="95">
    <w:name w:val="xl10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96">
    <w:name w:val="默认段落字体 Para Char"/>
    <w:basedOn w:val="1"/>
    <w:qFormat/>
    <w:uiPriority w:val="0"/>
    <w:pPr>
      <w:tabs>
        <w:tab w:val="left" w:pos="360"/>
        <w:tab w:val="left" w:pos="1008"/>
      </w:tabs>
      <w:ind w:left="420" w:hanging="420"/>
    </w:pPr>
    <w:rPr>
      <w:rFonts w:ascii="Verdana" w:hAnsi="Verdana"/>
      <w:kern w:val="0"/>
      <w:sz w:val="24"/>
      <w:szCs w:val="20"/>
      <w:lang w:eastAsia="en-US"/>
    </w:rPr>
  </w:style>
  <w:style w:type="paragraph" w:customStyle="1" w:styleId="97">
    <w:name w:val="xl82"/>
    <w:basedOn w:val="1"/>
    <w:qFormat/>
    <w:uiPriority w:val="0"/>
    <w:pPr>
      <w:widowControl/>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98">
    <w:name w:val="修订2"/>
    <w:qFormat/>
    <w:uiPriority w:val="99"/>
    <w:rPr>
      <w:rFonts w:ascii="Calibri" w:hAnsi="Calibri" w:eastAsia="宋体" w:cs="Times New Roman"/>
      <w:kern w:val="2"/>
      <w:sz w:val="21"/>
      <w:szCs w:val="24"/>
      <w:lang w:val="en-US" w:eastAsia="zh-CN" w:bidi="ar-SA"/>
    </w:rPr>
  </w:style>
  <w:style w:type="paragraph" w:customStyle="1" w:styleId="99">
    <w:name w:val="ÕýÎÄ 1"/>
    <w:basedOn w:val="1"/>
    <w:qFormat/>
    <w:uiPriority w:val="0"/>
    <w:pPr>
      <w:widowControl/>
      <w:overflowPunct w:val="0"/>
      <w:autoSpaceDE w:val="0"/>
      <w:autoSpaceDN w:val="0"/>
      <w:adjustRightInd w:val="0"/>
      <w:spacing w:line="360" w:lineRule="auto"/>
      <w:ind w:left="1417"/>
      <w:textAlignment w:val="baseline"/>
    </w:pPr>
    <w:rPr>
      <w:kern w:val="0"/>
      <w:szCs w:val="20"/>
    </w:rPr>
  </w:style>
  <w:style w:type="paragraph" w:customStyle="1" w:styleId="100">
    <w:name w:val="xl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b/>
      <w:bCs/>
      <w:kern w:val="0"/>
      <w:sz w:val="22"/>
      <w:szCs w:val="22"/>
    </w:rPr>
  </w:style>
  <w:style w:type="paragraph" w:customStyle="1" w:styleId="101">
    <w:name w:val="xl42"/>
    <w:basedOn w:val="1"/>
    <w:qFormat/>
    <w:uiPriority w:val="0"/>
    <w:pPr>
      <w:widowControl/>
      <w:pBdr>
        <w:top w:val="single" w:color="auto" w:sz="4" w:space="0"/>
        <w:left w:val="single" w:color="auto" w:sz="4" w:space="0"/>
        <w:bottom w:val="single" w:color="auto" w:sz="4" w:space="0"/>
      </w:pBdr>
      <w:spacing w:beforeAutospacing="1" w:afterAutospacing="1"/>
      <w:jc w:val="left"/>
      <w:textAlignment w:val="center"/>
    </w:pPr>
    <w:rPr>
      <w:kern w:val="0"/>
      <w:sz w:val="22"/>
      <w:szCs w:val="22"/>
    </w:rPr>
  </w:style>
  <w:style w:type="paragraph" w:customStyle="1" w:styleId="102">
    <w:name w:val="font5"/>
    <w:basedOn w:val="1"/>
    <w:qFormat/>
    <w:uiPriority w:val="0"/>
    <w:pPr>
      <w:widowControl/>
      <w:spacing w:beforeAutospacing="1" w:afterAutospacing="1"/>
      <w:jc w:val="left"/>
    </w:pPr>
    <w:rPr>
      <w:rFonts w:hint="eastAsia" w:ascii="宋体" w:hAnsi="宋体"/>
      <w:kern w:val="0"/>
      <w:sz w:val="18"/>
      <w:szCs w:val="18"/>
    </w:rPr>
  </w:style>
  <w:style w:type="paragraph" w:customStyle="1" w:styleId="103">
    <w:name w:val="表格内容"/>
    <w:basedOn w:val="1"/>
    <w:qFormat/>
    <w:uiPriority w:val="0"/>
    <w:pPr>
      <w:numPr>
        <w:ilvl w:val="0"/>
        <w:numId w:val="1"/>
      </w:numPr>
      <w:spacing w:line="312" w:lineRule="auto"/>
    </w:pPr>
    <w:rPr>
      <w:rFonts w:ascii="宋体"/>
      <w:sz w:val="24"/>
      <w:szCs w:val="20"/>
    </w:rPr>
  </w:style>
  <w:style w:type="paragraph" w:customStyle="1" w:styleId="104">
    <w:name w:val="xl51"/>
    <w:basedOn w:val="1"/>
    <w:qFormat/>
    <w:uiPriority w:val="0"/>
    <w:pPr>
      <w:widowControl/>
      <w:pBdr>
        <w:bottom w:val="single" w:color="auto" w:sz="4" w:space="0"/>
        <w:right w:val="single" w:color="auto" w:sz="4" w:space="0"/>
      </w:pBdr>
      <w:spacing w:beforeAutospacing="1" w:afterAutospacing="1"/>
      <w:textAlignment w:val="center"/>
    </w:pPr>
    <w:rPr>
      <w:rFonts w:ascii="Arial" w:hAnsi="Arial" w:eastAsia="Arial Unicode MS" w:cs="Arial"/>
      <w:kern w:val="0"/>
      <w:szCs w:val="21"/>
    </w:rPr>
  </w:style>
  <w:style w:type="paragraph" w:customStyle="1" w:styleId="105">
    <w:name w:val="BodyText"/>
    <w:basedOn w:val="1"/>
    <w:qFormat/>
    <w:uiPriority w:val="0"/>
    <w:pPr>
      <w:widowControl/>
      <w:spacing w:after="120"/>
      <w:textAlignment w:val="baseline"/>
    </w:pPr>
    <w:rPr>
      <w:rFonts w:ascii="Calibri" w:hAnsi="Calibri"/>
    </w:rPr>
  </w:style>
  <w:style w:type="paragraph" w:customStyle="1" w:styleId="106">
    <w:name w:val="xl112"/>
    <w:basedOn w:val="1"/>
    <w:qFormat/>
    <w:uiPriority w:val="0"/>
    <w:pPr>
      <w:widowControl/>
      <w:pBdr>
        <w:right w:val="single" w:color="auto" w:sz="4" w:space="0"/>
      </w:pBdr>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107">
    <w:name w:val="xl11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108">
    <w:name w:val="xl85"/>
    <w:basedOn w:val="1"/>
    <w:qFormat/>
    <w:uiPriority w:val="0"/>
    <w:pPr>
      <w:widowControl/>
      <w:pBdr>
        <w:top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0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Cs w:val="21"/>
    </w:rPr>
  </w:style>
  <w:style w:type="paragraph" w:customStyle="1" w:styleId="110">
    <w:name w:val="修订4"/>
    <w:qFormat/>
    <w:uiPriority w:val="99"/>
    <w:rPr>
      <w:rFonts w:ascii="Calibri" w:hAnsi="Calibri" w:eastAsia="宋体" w:cs="Times New Roman"/>
      <w:kern w:val="2"/>
      <w:sz w:val="21"/>
      <w:szCs w:val="24"/>
      <w:lang w:val="en-US" w:eastAsia="zh-CN" w:bidi="ar-SA"/>
    </w:rPr>
  </w:style>
  <w:style w:type="paragraph" w:customStyle="1" w:styleId="111">
    <w:name w:val="xl34"/>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12">
    <w:name w:val="xl67"/>
    <w:basedOn w:val="1"/>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113">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4">
    <w:name w:val="xl66"/>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115">
    <w:name w:val="È¡ÀÊ¡ÎÄ¡À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116">
    <w:name w:val="font6"/>
    <w:basedOn w:val="1"/>
    <w:qFormat/>
    <w:uiPriority w:val="0"/>
    <w:pPr>
      <w:widowControl/>
      <w:spacing w:beforeAutospacing="1" w:afterAutospacing="1"/>
      <w:jc w:val="left"/>
    </w:pPr>
    <w:rPr>
      <w:rFonts w:hint="eastAsia" w:ascii="宋体" w:hAnsi="宋体"/>
      <w:kern w:val="0"/>
      <w:sz w:val="22"/>
      <w:szCs w:val="22"/>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18">
    <w:name w:val="关于"/>
    <w:basedOn w:val="1"/>
    <w:next w:val="1"/>
    <w:qFormat/>
    <w:uiPriority w:val="0"/>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119">
    <w:name w:val="List Paragraph1"/>
    <w:basedOn w:val="1"/>
    <w:qFormat/>
    <w:uiPriority w:val="0"/>
    <w:pPr>
      <w:widowControl/>
      <w:ind w:firstLine="420" w:firstLineChars="200"/>
      <w:jc w:val="left"/>
    </w:pPr>
    <w:rPr>
      <w:kern w:val="0"/>
      <w:szCs w:val="20"/>
    </w:rPr>
  </w:style>
  <w:style w:type="paragraph" w:customStyle="1" w:styleId="120">
    <w:name w:val="样式1"/>
    <w:basedOn w:val="1"/>
    <w:qFormat/>
    <w:uiPriority w:val="0"/>
    <w:pPr>
      <w:adjustRightInd w:val="0"/>
      <w:snapToGrid w:val="0"/>
      <w:spacing w:line="300" w:lineRule="auto"/>
      <w:ind w:left="425" w:hanging="425"/>
      <w:jc w:val="center"/>
      <w:textAlignment w:val="center"/>
    </w:pPr>
    <w:rPr>
      <w:snapToGrid w:val="0"/>
      <w:spacing w:val="20"/>
      <w:kern w:val="0"/>
      <w:sz w:val="18"/>
      <w:szCs w:val="20"/>
    </w:rPr>
  </w:style>
  <w:style w:type="paragraph" w:customStyle="1" w:styleId="121">
    <w:name w:val="p0"/>
    <w:basedOn w:val="1"/>
    <w:qFormat/>
    <w:uiPriority w:val="0"/>
    <w:pPr>
      <w:widowControl/>
    </w:pPr>
    <w:rPr>
      <w:rFonts w:ascii="Calibri" w:hAnsi="Calibri" w:cs="Calibri"/>
      <w:kern w:val="0"/>
      <w:szCs w:val="21"/>
    </w:rPr>
  </w:style>
  <w:style w:type="paragraph" w:customStyle="1" w:styleId="122">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123">
    <w:name w:val="xl2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124">
    <w:name w:val="font7"/>
    <w:basedOn w:val="1"/>
    <w:qFormat/>
    <w:uiPriority w:val="0"/>
    <w:pPr>
      <w:widowControl/>
      <w:spacing w:beforeAutospacing="1" w:afterAutospacing="1"/>
      <w:jc w:val="left"/>
    </w:pPr>
    <w:rPr>
      <w:kern w:val="0"/>
      <w:sz w:val="22"/>
      <w:szCs w:val="22"/>
    </w:rPr>
  </w:style>
  <w:style w:type="paragraph" w:customStyle="1" w:styleId="125">
    <w:name w:val="Char1 Char Char Char Char Char Char"/>
    <w:basedOn w:val="1"/>
    <w:qFormat/>
    <w:uiPriority w:val="0"/>
    <w:pPr>
      <w:tabs>
        <w:tab w:val="left" w:pos="425"/>
      </w:tabs>
      <w:ind w:left="425" w:hanging="425"/>
    </w:pPr>
    <w:rPr>
      <w:rFonts w:ascii="Calibri" w:hAnsi="Calibri"/>
      <w:sz w:val="24"/>
    </w:rPr>
  </w:style>
  <w:style w:type="paragraph" w:customStyle="1" w:styleId="126">
    <w:name w:val="xl80"/>
    <w:basedOn w:val="1"/>
    <w:qFormat/>
    <w:uiPriority w:val="0"/>
    <w:pPr>
      <w:widowControl/>
      <w:spacing w:before="100" w:beforeAutospacing="1" w:after="100" w:afterAutospacing="1"/>
      <w:jc w:val="left"/>
      <w:textAlignment w:val="top"/>
    </w:pPr>
    <w:rPr>
      <w:rFonts w:ascii="微软雅黑" w:hAnsi="微软雅黑" w:eastAsia="微软雅黑" w:cs="宋体"/>
      <w:kern w:val="0"/>
      <w:sz w:val="24"/>
    </w:rPr>
  </w:style>
  <w:style w:type="paragraph" w:customStyle="1" w:styleId="127">
    <w:name w:val="Char Char Char Char"/>
    <w:basedOn w:val="1"/>
    <w:qFormat/>
    <w:uiPriority w:val="0"/>
    <w:pPr>
      <w:widowControl/>
      <w:spacing w:line="240" w:lineRule="exact"/>
      <w:jc w:val="left"/>
    </w:pPr>
  </w:style>
  <w:style w:type="paragraph" w:customStyle="1" w:styleId="128">
    <w:name w:val="xl88"/>
    <w:basedOn w:val="1"/>
    <w:qFormat/>
    <w:uiPriority w:val="0"/>
    <w:pPr>
      <w:widowControl/>
      <w:pBdr>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2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4"/>
    </w:rPr>
  </w:style>
  <w:style w:type="paragraph" w:customStyle="1" w:styleId="130">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31">
    <w:name w:val="Normal1"/>
    <w:basedOn w:val="1"/>
    <w:qFormat/>
    <w:uiPriority w:val="0"/>
    <w:pPr>
      <w:widowControl/>
      <w:spacing w:after="200" w:line="300" w:lineRule="atLeast"/>
      <w:jc w:val="left"/>
    </w:pPr>
    <w:rPr>
      <w:rFonts w:ascii="Calibri" w:hAnsi="Calibri" w:cs="宋体"/>
      <w:kern w:val="0"/>
      <w:sz w:val="22"/>
      <w:szCs w:val="22"/>
    </w:rPr>
  </w:style>
  <w:style w:type="paragraph" w:customStyle="1" w:styleId="132">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color w:val="000000"/>
      <w:kern w:val="0"/>
      <w:szCs w:val="21"/>
    </w:rPr>
  </w:style>
  <w:style w:type="paragraph" w:customStyle="1" w:styleId="133">
    <w:name w:val="xl65"/>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134">
    <w:name w:val="±í??É"/>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135">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136">
    <w:name w:val="Char Char Char Char Char Char Char Char Char Char Char Char Char"/>
    <w:basedOn w:val="1"/>
    <w:qFormat/>
    <w:uiPriority w:val="0"/>
    <w:pPr>
      <w:widowControl/>
      <w:spacing w:line="240" w:lineRule="exact"/>
      <w:jc w:val="left"/>
    </w:pPr>
    <w:rPr>
      <w:szCs w:val="20"/>
    </w:rPr>
  </w:style>
  <w:style w:type="paragraph" w:customStyle="1" w:styleId="137">
    <w:name w:val="列表2"/>
    <w:basedOn w:val="1"/>
    <w:next w:val="1"/>
    <w:qFormat/>
    <w:uiPriority w:val="0"/>
    <w:pPr>
      <w:tabs>
        <w:tab w:val="left" w:pos="312"/>
        <w:tab w:val="left" w:pos="1547"/>
      </w:tabs>
      <w:spacing w:line="200" w:lineRule="atLeast"/>
      <w:ind w:left="1547" w:hanging="507"/>
    </w:pPr>
    <w:rPr>
      <w:sz w:val="28"/>
    </w:rPr>
  </w:style>
  <w:style w:type="paragraph" w:customStyle="1" w:styleId="138">
    <w:name w:val="Char1"/>
    <w:basedOn w:val="1"/>
    <w:qFormat/>
    <w:uiPriority w:val="0"/>
    <w:rPr>
      <w:rFonts w:ascii="Tahoma" w:hAnsi="Tahoma"/>
      <w:sz w:val="24"/>
      <w:szCs w:val="20"/>
    </w:rPr>
  </w:style>
  <w:style w:type="paragraph" w:customStyle="1" w:styleId="139">
    <w:name w:val="Table Body"/>
    <w:basedOn w:val="1"/>
    <w:qFormat/>
    <w:uiPriority w:val="0"/>
    <w:pPr>
      <w:widowControl/>
      <w:jc w:val="center"/>
    </w:pPr>
    <w:rPr>
      <w:rFonts w:ascii="Arial" w:hAnsi="Arial"/>
      <w:snapToGrid w:val="0"/>
      <w:kern w:val="0"/>
      <w:sz w:val="18"/>
      <w:szCs w:val="20"/>
    </w:rPr>
  </w:style>
  <w:style w:type="paragraph" w:customStyle="1" w:styleId="140">
    <w:name w:val="Table Paragraph"/>
    <w:basedOn w:val="1"/>
    <w:qFormat/>
    <w:uiPriority w:val="1"/>
    <w:pPr>
      <w:jc w:val="left"/>
    </w:pPr>
    <w:rPr>
      <w:rFonts w:ascii="Calibri" w:hAnsi="Calibri"/>
      <w:kern w:val="0"/>
      <w:sz w:val="22"/>
      <w:szCs w:val="22"/>
      <w:lang w:eastAsia="en-US"/>
    </w:rPr>
  </w:style>
  <w:style w:type="paragraph" w:customStyle="1" w:styleId="141">
    <w:name w:val="xl7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color w:val="000000"/>
      <w:kern w:val="0"/>
      <w:szCs w:val="21"/>
    </w:rPr>
  </w:style>
  <w:style w:type="paragraph" w:customStyle="1" w:styleId="142">
    <w:name w:val="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43">
    <w:name w:val="xl90"/>
    <w:basedOn w:val="1"/>
    <w:qFormat/>
    <w:uiPriority w:val="0"/>
    <w:pPr>
      <w:widowControl/>
      <w:pBdr>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44">
    <w:name w:val="Char11"/>
    <w:basedOn w:val="1"/>
    <w:qFormat/>
    <w:uiPriority w:val="0"/>
    <w:rPr>
      <w:rFonts w:ascii="Tahoma" w:hAnsi="Tahoma"/>
      <w:sz w:val="24"/>
      <w:szCs w:val="20"/>
    </w:rPr>
  </w:style>
  <w:style w:type="paragraph" w:customStyle="1" w:styleId="145">
    <w:name w:val="列出段落21"/>
    <w:basedOn w:val="1"/>
    <w:qFormat/>
    <w:uiPriority w:val="99"/>
    <w:pPr>
      <w:ind w:firstLine="420" w:firstLineChars="200"/>
    </w:pPr>
  </w:style>
  <w:style w:type="paragraph" w:customStyle="1" w:styleId="146">
    <w:name w:val="Char1 Char Char Char Char Char Char1"/>
    <w:basedOn w:val="1"/>
    <w:qFormat/>
    <w:uiPriority w:val="0"/>
    <w:pPr>
      <w:tabs>
        <w:tab w:val="left" w:pos="425"/>
      </w:tabs>
      <w:ind w:left="425" w:hanging="425"/>
    </w:pPr>
    <w:rPr>
      <w:sz w:val="24"/>
    </w:rPr>
  </w:style>
  <w:style w:type="paragraph" w:customStyle="1" w:styleId="147">
    <w:name w:val="font9"/>
    <w:basedOn w:val="1"/>
    <w:qFormat/>
    <w:uiPriority w:val="0"/>
    <w:pPr>
      <w:widowControl/>
      <w:spacing w:beforeAutospacing="1" w:afterAutospacing="1"/>
      <w:jc w:val="left"/>
    </w:pPr>
    <w:rPr>
      <w:rFonts w:hint="eastAsia" w:ascii="宋体" w:hAnsi="宋体"/>
      <w:kern w:val="0"/>
      <w:sz w:val="22"/>
      <w:szCs w:val="22"/>
    </w:rPr>
  </w:style>
  <w:style w:type="paragraph" w:customStyle="1" w:styleId="148">
    <w:name w:val="表格文字"/>
    <w:basedOn w:val="1"/>
    <w:qFormat/>
    <w:uiPriority w:val="0"/>
    <w:pPr>
      <w:jc w:val="left"/>
    </w:pPr>
    <w:rPr>
      <w:spacing w:val="10"/>
      <w:kern w:val="0"/>
      <w:sz w:val="24"/>
    </w:rPr>
  </w:style>
  <w:style w:type="paragraph" w:customStyle="1" w:styleId="149">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4"/>
    </w:rPr>
  </w:style>
  <w:style w:type="paragraph" w:customStyle="1" w:styleId="150">
    <w:name w:val="xl23"/>
    <w:basedOn w:val="1"/>
    <w:qFormat/>
    <w:uiPriority w:val="0"/>
    <w:pPr>
      <w:widowControl/>
      <w:spacing w:beforeAutospacing="1" w:afterAutospacing="1" w:line="360" w:lineRule="auto"/>
      <w:textAlignment w:val="top"/>
    </w:pPr>
    <w:rPr>
      <w:kern w:val="0"/>
      <w:sz w:val="24"/>
    </w:rPr>
  </w:style>
  <w:style w:type="paragraph" w:customStyle="1" w:styleId="151">
    <w:name w:val="xl79"/>
    <w:basedOn w:val="1"/>
    <w:qFormat/>
    <w:uiPriority w:val="0"/>
    <w:pPr>
      <w:widowControl/>
      <w:pBdr>
        <w:bottom w:val="single" w:color="auto" w:sz="4" w:space="0"/>
        <w:right w:val="single" w:color="auto" w:sz="4" w:space="0"/>
      </w:pBdr>
      <w:shd w:val="clear" w:color="000000" w:fill="FFFFFF"/>
      <w:spacing w:before="100" w:beforeAutospacing="1" w:after="100" w:afterAutospacing="1"/>
    </w:pPr>
    <w:rPr>
      <w:rFonts w:ascii="微软雅黑" w:hAnsi="微软雅黑" w:eastAsia="微软雅黑" w:cs="宋体"/>
      <w:color w:val="000000"/>
      <w:kern w:val="0"/>
      <w:sz w:val="18"/>
      <w:szCs w:val="18"/>
    </w:rPr>
  </w:style>
  <w:style w:type="paragraph" w:customStyle="1" w:styleId="152">
    <w:name w:val="xl114"/>
    <w:basedOn w:val="1"/>
    <w:qFormat/>
    <w:uiPriority w:val="0"/>
    <w:pPr>
      <w:widowControl/>
      <w:pBdr>
        <w:left w:val="single" w:color="auto" w:sz="4" w:space="0"/>
      </w:pBdr>
      <w:shd w:val="clear" w:color="000000" w:fill="FFFFFF"/>
      <w:spacing w:before="100" w:beforeAutospacing="1" w:after="100" w:afterAutospacing="1"/>
      <w:jc w:val="left"/>
    </w:pPr>
    <w:rPr>
      <w:rFonts w:ascii="微软雅黑" w:hAnsi="微软雅黑" w:eastAsia="微软雅黑" w:cs="宋体"/>
      <w:b/>
      <w:bCs/>
      <w:color w:val="000000"/>
      <w:kern w:val="0"/>
      <w:sz w:val="18"/>
      <w:szCs w:val="18"/>
    </w:rPr>
  </w:style>
  <w:style w:type="paragraph" w:customStyle="1" w:styleId="153">
    <w:name w:val="Char Char12"/>
    <w:basedOn w:val="1"/>
    <w:qFormat/>
    <w:uiPriority w:val="0"/>
    <w:pPr>
      <w:widowControl/>
      <w:spacing w:line="240" w:lineRule="exact"/>
      <w:jc w:val="left"/>
    </w:pPr>
    <w:rPr>
      <w:rFonts w:ascii="宋体" w:hAnsi="宋体"/>
      <w:kern w:val="0"/>
      <w:sz w:val="20"/>
      <w:szCs w:val="20"/>
      <w:lang w:eastAsia="en-US"/>
    </w:rPr>
  </w:style>
  <w:style w:type="paragraph" w:customStyle="1" w:styleId="154">
    <w:name w:val="修订3"/>
    <w:qFormat/>
    <w:uiPriority w:val="99"/>
    <w:rPr>
      <w:rFonts w:ascii="Calibri" w:hAnsi="Calibri" w:eastAsia="宋体" w:cs="Times New Roman"/>
      <w:kern w:val="2"/>
      <w:sz w:val="21"/>
      <w:szCs w:val="24"/>
      <w:lang w:val="en-US" w:eastAsia="zh-CN" w:bidi="ar-SA"/>
    </w:rPr>
  </w:style>
  <w:style w:type="paragraph" w:customStyle="1" w:styleId="155">
    <w:name w:val="±í??"/>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156">
    <w:name w:val="Char Char Char Char Char Char Char Char"/>
    <w:basedOn w:val="1"/>
    <w:qFormat/>
    <w:uiPriority w:val="0"/>
    <w:pPr>
      <w:tabs>
        <w:tab w:val="left" w:pos="360"/>
      </w:tabs>
    </w:pPr>
    <w:rPr>
      <w:sz w:val="24"/>
    </w:rPr>
  </w:style>
  <w:style w:type="paragraph" w:customStyle="1" w:styleId="157">
    <w:name w:val="列出段落2"/>
    <w:basedOn w:val="1"/>
    <w:qFormat/>
    <w:uiPriority w:val="34"/>
    <w:pPr>
      <w:widowControl/>
      <w:ind w:firstLine="420" w:firstLineChars="200"/>
      <w:jc w:val="left"/>
    </w:pPr>
    <w:rPr>
      <w:rFonts w:ascii="Calibri" w:hAnsi="Calibri"/>
      <w:kern w:val="0"/>
      <w:szCs w:val="20"/>
    </w:rPr>
  </w:style>
  <w:style w:type="paragraph" w:customStyle="1" w:styleId="1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Cs w:val="21"/>
    </w:rPr>
  </w:style>
  <w:style w:type="paragraph" w:customStyle="1" w:styleId="159">
    <w:name w:val="xl43"/>
    <w:basedOn w:val="1"/>
    <w:qFormat/>
    <w:uiPriority w:val="0"/>
    <w:pPr>
      <w:widowControl/>
      <w:pBdr>
        <w:top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60">
    <w:name w:val="样式3"/>
    <w:basedOn w:val="21"/>
    <w:qFormat/>
    <w:uiPriority w:val="0"/>
    <w:pPr>
      <w:tabs>
        <w:tab w:val="right" w:leader="dot" w:pos="9458"/>
      </w:tabs>
    </w:pPr>
    <w:rPr>
      <w:i w:val="0"/>
    </w:rPr>
  </w:style>
  <w:style w:type="paragraph" w:customStyle="1" w:styleId="161">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62">
    <w:name w:val="正文缩进1"/>
    <w:basedOn w:val="1"/>
    <w:qFormat/>
    <w:uiPriority w:val="0"/>
    <w:pPr>
      <w:ind w:firstLine="567"/>
    </w:pPr>
    <w:rPr>
      <w:spacing w:val="20"/>
      <w:sz w:val="24"/>
      <w:szCs w:val="20"/>
    </w:rPr>
  </w:style>
  <w:style w:type="paragraph" w:customStyle="1" w:styleId="163">
    <w:name w:val="xl46"/>
    <w:basedOn w:val="1"/>
    <w:qFormat/>
    <w:uiPriority w:val="0"/>
    <w:pPr>
      <w:widowControl/>
      <w:spacing w:beforeAutospacing="1" w:afterAutospacing="1"/>
      <w:jc w:val="left"/>
      <w:textAlignment w:val="center"/>
    </w:pPr>
    <w:rPr>
      <w:rFonts w:ascii="宋体" w:hAnsi="宋体"/>
      <w:kern w:val="0"/>
      <w:sz w:val="22"/>
      <w:szCs w:val="22"/>
    </w:rPr>
  </w:style>
  <w:style w:type="paragraph" w:customStyle="1" w:styleId="164">
    <w:name w:val="xl113"/>
    <w:basedOn w:val="1"/>
    <w:qFormat/>
    <w:uiPriority w:val="0"/>
    <w:pPr>
      <w:widowControl/>
      <w:pBdr>
        <w:bottom w:val="single" w:color="auto" w:sz="4" w:space="0"/>
        <w:right w:val="single" w:color="auto" w:sz="4" w:space="0"/>
      </w:pBdr>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16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 w:val="18"/>
      <w:szCs w:val="18"/>
    </w:rPr>
  </w:style>
  <w:style w:type="paragraph" w:customStyle="1" w:styleId="166">
    <w:name w:val="Char Char Char Char Char Char Char"/>
    <w:basedOn w:val="1"/>
    <w:qFormat/>
    <w:uiPriority w:val="0"/>
  </w:style>
  <w:style w:type="paragraph" w:customStyle="1" w:styleId="167">
    <w:name w:val="Char Char Char Char Char Char Char Char Char Char Char Char Char Char Char Char Char Char1 Char Char Char1 Char"/>
    <w:basedOn w:val="1"/>
    <w:qFormat/>
    <w:uiPriority w:val="0"/>
    <w:pPr>
      <w:tabs>
        <w:tab w:val="left" w:pos="360"/>
      </w:tabs>
      <w:ind w:left="360" w:hanging="360" w:hangingChars="200"/>
    </w:pPr>
    <w:rPr>
      <w:sz w:val="24"/>
    </w:rPr>
  </w:style>
  <w:style w:type="paragraph" w:customStyle="1" w:styleId="168">
    <w:name w:val="xl45"/>
    <w:basedOn w:val="1"/>
    <w:qFormat/>
    <w:uiPriority w:val="0"/>
    <w:pPr>
      <w:widowControl/>
      <w:pBdr>
        <w:top w:val="single" w:color="auto" w:sz="4" w:space="0"/>
        <w:bottom w:val="single" w:color="auto" w:sz="4" w:space="0"/>
      </w:pBdr>
      <w:spacing w:beforeAutospacing="1" w:afterAutospacing="1"/>
      <w:jc w:val="left"/>
      <w:textAlignment w:val="center"/>
    </w:pPr>
    <w:rPr>
      <w:rFonts w:ascii="宋体" w:hAnsi="宋体"/>
      <w:kern w:val="0"/>
      <w:sz w:val="22"/>
      <w:szCs w:val="22"/>
    </w:rPr>
  </w:style>
  <w:style w:type="paragraph" w:customStyle="1" w:styleId="169">
    <w:name w:val="xl109"/>
    <w:basedOn w:val="1"/>
    <w:qFormat/>
    <w:uiPriority w:val="0"/>
    <w:pPr>
      <w:widowControl/>
      <w:pBdr>
        <w:right w:val="single" w:color="auto" w:sz="4" w:space="0"/>
      </w:pBdr>
      <w:shd w:val="clear" w:color="000000" w:fill="FFFFFF"/>
      <w:spacing w:before="100" w:beforeAutospacing="1" w:after="100" w:afterAutospacing="1"/>
      <w:jc w:val="left"/>
    </w:pPr>
    <w:rPr>
      <w:rFonts w:ascii="微软雅黑" w:hAnsi="微软雅黑" w:eastAsia="微软雅黑" w:cs="宋体"/>
      <w:b/>
      <w:bCs/>
      <w:color w:val="000000"/>
      <w:kern w:val="0"/>
      <w:sz w:val="18"/>
      <w:szCs w:val="18"/>
    </w:rPr>
  </w:style>
  <w:style w:type="paragraph" w:customStyle="1" w:styleId="170">
    <w:name w:val="xl24"/>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71">
    <w:name w:val="_Style 1"/>
    <w:basedOn w:val="1"/>
    <w:qFormat/>
    <w:uiPriority w:val="34"/>
    <w:pPr>
      <w:widowControl/>
      <w:adjustRightInd w:val="0"/>
      <w:snapToGrid w:val="0"/>
      <w:spacing w:before="100" w:beforeAutospacing="1" w:after="100" w:afterAutospacing="1"/>
      <w:jc w:val="left"/>
    </w:pPr>
    <w:rPr>
      <w:rFonts w:eastAsia="Times New Roman"/>
      <w:kern w:val="0"/>
      <w:sz w:val="24"/>
    </w:rPr>
  </w:style>
  <w:style w:type="paragraph" w:customStyle="1" w:styleId="172">
    <w:name w:val="xl83"/>
    <w:basedOn w:val="1"/>
    <w:qFormat/>
    <w:uiPriority w:val="0"/>
    <w:pPr>
      <w:widowControl/>
      <w:pBdr>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7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xl84"/>
    <w:basedOn w:val="1"/>
    <w:qFormat/>
    <w:uiPriority w:val="0"/>
    <w:pPr>
      <w:widowControl/>
      <w:pBdr>
        <w:top w:val="single" w:color="auto" w:sz="4" w:space="0"/>
        <w:lef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75">
    <w:name w:val="Char Char Char Char Char Char Char Char Char Char Char Char Char Char Char Char"/>
    <w:basedOn w:val="1"/>
    <w:qFormat/>
    <w:uiPriority w:val="0"/>
    <w:pPr>
      <w:tabs>
        <w:tab w:val="left" w:pos="360"/>
      </w:tabs>
    </w:pPr>
    <w:rPr>
      <w:rFonts w:ascii="Calibri" w:hAnsi="Calibri"/>
      <w:sz w:val="24"/>
    </w:rPr>
  </w:style>
  <w:style w:type="paragraph" w:customStyle="1" w:styleId="176">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 w:val="18"/>
      <w:szCs w:val="18"/>
    </w:rPr>
  </w:style>
  <w:style w:type="paragraph" w:customStyle="1" w:styleId="177">
    <w:name w:val="_Style 173"/>
    <w:qFormat/>
    <w:uiPriority w:val="99"/>
    <w:rPr>
      <w:rFonts w:ascii="Times New Roman" w:hAnsi="Times New Roman" w:eastAsia="宋体" w:cs="Times New Roman"/>
      <w:kern w:val="2"/>
      <w:sz w:val="21"/>
      <w:szCs w:val="24"/>
      <w:lang w:val="en-US" w:eastAsia="zh-CN" w:bidi="ar-SA"/>
    </w:rPr>
  </w:style>
  <w:style w:type="paragraph" w:customStyle="1" w:styleId="178">
    <w:name w:val="样式"/>
    <w:basedOn w:val="1"/>
    <w:next w:val="20"/>
    <w:qFormat/>
    <w:uiPriority w:val="0"/>
    <w:pPr>
      <w:ind w:left="572" w:right="32" w:firstLine="478"/>
    </w:pPr>
    <w:rPr>
      <w:szCs w:val="21"/>
    </w:rPr>
  </w:style>
  <w:style w:type="paragraph" w:customStyle="1" w:styleId="179">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180">
    <w:name w:val="xl3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b/>
      <w:bCs/>
      <w:kern w:val="0"/>
      <w:sz w:val="22"/>
      <w:szCs w:val="22"/>
    </w:rPr>
  </w:style>
  <w:style w:type="paragraph" w:customStyle="1" w:styleId="181">
    <w:name w:val="Table Heading"/>
    <w:basedOn w:val="1"/>
    <w:qFormat/>
    <w:uiPriority w:val="0"/>
    <w:pPr>
      <w:widowControl/>
      <w:jc w:val="center"/>
    </w:pPr>
    <w:rPr>
      <w:rFonts w:ascii="Arial" w:hAnsi="Arial"/>
      <w:b/>
      <w:kern w:val="0"/>
      <w:sz w:val="18"/>
      <w:szCs w:val="20"/>
    </w:rPr>
  </w:style>
  <w:style w:type="paragraph" w:customStyle="1" w:styleId="182">
    <w:name w:val="xl75"/>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color w:val="000000"/>
      <w:kern w:val="0"/>
      <w:szCs w:val="21"/>
    </w:rPr>
  </w:style>
  <w:style w:type="paragraph" w:customStyle="1" w:styleId="183">
    <w:name w:val="HHT表格"/>
    <w:basedOn w:val="1"/>
    <w:qFormat/>
    <w:uiPriority w:val="0"/>
    <w:pPr>
      <w:widowControl/>
      <w:adjustRightInd w:val="0"/>
      <w:snapToGrid w:val="0"/>
      <w:spacing w:after="200"/>
      <w:jc w:val="left"/>
    </w:pPr>
    <w:rPr>
      <w:rFonts w:ascii="宋体" w:hAnsi="宋体"/>
      <w:kern w:val="0"/>
      <w:sz w:val="22"/>
      <w:szCs w:val="21"/>
    </w:rPr>
  </w:style>
  <w:style w:type="paragraph" w:customStyle="1" w:styleId="184">
    <w:name w:val="xl9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85">
    <w:name w:val="xl108"/>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color w:val="000000"/>
      <w:kern w:val="0"/>
      <w:sz w:val="18"/>
      <w:szCs w:val="18"/>
    </w:rPr>
  </w:style>
  <w:style w:type="paragraph" w:customStyle="1" w:styleId="186">
    <w:name w:val="xl100"/>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Cs w:val="21"/>
    </w:rPr>
  </w:style>
  <w:style w:type="paragraph" w:customStyle="1" w:styleId="187">
    <w:name w:val="xl49"/>
    <w:basedOn w:val="1"/>
    <w:qFormat/>
    <w:uiPriority w:val="0"/>
    <w:pPr>
      <w:widowControl/>
      <w:pBdr>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88">
    <w:name w:val="日期1"/>
    <w:basedOn w:val="1"/>
    <w:next w:val="1"/>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customStyle="1" w:styleId="189">
    <w:name w:val="Char Char Char Char11"/>
    <w:basedOn w:val="15"/>
    <w:qFormat/>
    <w:uiPriority w:val="0"/>
    <w:rPr>
      <w:rFonts w:ascii="Tahoma" w:hAnsi="Tahoma"/>
      <w:sz w:val="24"/>
    </w:rPr>
  </w:style>
  <w:style w:type="paragraph" w:customStyle="1" w:styleId="190">
    <w:name w:val="xl9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color w:val="000000"/>
      <w:kern w:val="0"/>
      <w:szCs w:val="21"/>
    </w:rPr>
  </w:style>
  <w:style w:type="paragraph" w:customStyle="1" w:styleId="191">
    <w:name w:val="xl44"/>
    <w:basedOn w:val="1"/>
    <w:qFormat/>
    <w:uiPriority w:val="0"/>
    <w:pPr>
      <w:widowControl/>
      <w:pBdr>
        <w:top w:val="single" w:color="auto" w:sz="4" w:space="0"/>
        <w:left w:val="single" w:color="auto" w:sz="4" w:space="0"/>
        <w:bottom w:val="single" w:color="auto" w:sz="4" w:space="0"/>
      </w:pBdr>
      <w:spacing w:beforeAutospacing="1" w:afterAutospacing="1"/>
      <w:jc w:val="left"/>
      <w:textAlignment w:val="center"/>
    </w:pPr>
    <w:rPr>
      <w:rFonts w:ascii="宋体" w:hAnsi="宋体"/>
      <w:kern w:val="0"/>
      <w:sz w:val="22"/>
      <w:szCs w:val="22"/>
    </w:rPr>
  </w:style>
  <w:style w:type="paragraph" w:customStyle="1" w:styleId="192">
    <w:name w:val="xl9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 w:val="18"/>
      <w:szCs w:val="18"/>
    </w:rPr>
  </w:style>
  <w:style w:type="paragraph" w:customStyle="1" w:styleId="193">
    <w:name w:val="xl89"/>
    <w:basedOn w:val="1"/>
    <w:qFormat/>
    <w:uiPriority w:val="0"/>
    <w:pPr>
      <w:widowControl/>
      <w:pBdr>
        <w:bottom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94">
    <w:name w:val="日期2"/>
    <w:basedOn w:val="1"/>
    <w:next w:val="1"/>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customStyle="1" w:styleId="195">
    <w:name w:val="cnfont"/>
    <w:basedOn w:val="1"/>
    <w:qFormat/>
    <w:uiPriority w:val="0"/>
    <w:pPr>
      <w:widowControl/>
      <w:spacing w:beforeAutospacing="1" w:afterAutospacing="1"/>
      <w:jc w:val="left"/>
    </w:pPr>
    <w:rPr>
      <w:rFonts w:ascii="宋体" w:hAnsi="宋体"/>
      <w:color w:val="000000"/>
      <w:kern w:val="0"/>
      <w:sz w:val="24"/>
    </w:rPr>
  </w:style>
  <w:style w:type="paragraph" w:customStyle="1" w:styleId="196">
    <w:name w:val="正文样式"/>
    <w:basedOn w:val="1"/>
    <w:qFormat/>
    <w:uiPriority w:val="0"/>
    <w:pPr>
      <w:tabs>
        <w:tab w:val="left" w:pos="1560"/>
      </w:tabs>
      <w:spacing w:line="300" w:lineRule="auto"/>
      <w:ind w:left="1560" w:hanging="360"/>
    </w:pPr>
    <w:rPr>
      <w:rFonts w:ascii="宋体"/>
      <w:sz w:val="24"/>
    </w:rPr>
  </w:style>
  <w:style w:type="paragraph" w:customStyle="1" w:styleId="197">
    <w:name w:val="xl10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1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微软雅黑" w:hAnsi="微软雅黑" w:eastAsia="微软雅黑" w:cs="宋体"/>
      <w:color w:val="000000"/>
      <w:kern w:val="0"/>
      <w:szCs w:val="21"/>
    </w:rPr>
  </w:style>
  <w:style w:type="paragraph" w:customStyle="1" w:styleId="199">
    <w:name w:val="正文内容"/>
    <w:basedOn w:val="1"/>
    <w:qFormat/>
    <w:uiPriority w:val="0"/>
    <w:rPr>
      <w:rFonts w:ascii="Arial" w:hAnsi="Arial"/>
      <w:spacing w:val="-12"/>
      <w:szCs w:val="20"/>
    </w:rPr>
  </w:style>
  <w:style w:type="paragraph" w:customStyle="1" w:styleId="200">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201">
    <w:name w:val="Char1 Char Char Char11"/>
    <w:basedOn w:val="1"/>
    <w:qFormat/>
    <w:uiPriority w:val="0"/>
    <w:pPr>
      <w:widowControl/>
      <w:spacing w:line="240" w:lineRule="exact"/>
      <w:jc w:val="left"/>
    </w:pPr>
    <w:rPr>
      <w:rFonts w:ascii="Verdana" w:hAnsi="Verdana" w:eastAsia="仿宋_GB2312"/>
      <w:kern w:val="0"/>
      <w:sz w:val="28"/>
      <w:szCs w:val="20"/>
      <w:lang w:eastAsia="en-US"/>
    </w:rPr>
  </w:style>
  <w:style w:type="paragraph" w:customStyle="1" w:styleId="202">
    <w:name w:val="font8"/>
    <w:basedOn w:val="1"/>
    <w:qFormat/>
    <w:uiPriority w:val="0"/>
    <w:pPr>
      <w:widowControl/>
      <w:spacing w:beforeAutospacing="1" w:afterAutospacing="1"/>
      <w:jc w:val="left"/>
    </w:pPr>
    <w:rPr>
      <w:rFonts w:hint="eastAsia" w:ascii="宋体" w:hAnsi="宋体"/>
      <w:kern w:val="0"/>
      <w:sz w:val="24"/>
    </w:rPr>
  </w:style>
  <w:style w:type="paragraph" w:customStyle="1" w:styleId="203">
    <w:name w:val="Char2"/>
    <w:basedOn w:val="1"/>
    <w:qFormat/>
    <w:uiPriority w:val="0"/>
    <w:pPr>
      <w:tabs>
        <w:tab w:val="left" w:pos="825"/>
      </w:tabs>
      <w:ind w:left="825" w:hanging="360"/>
    </w:pPr>
    <w:rPr>
      <w:rFonts w:ascii="Calibri" w:hAnsi="Calibri"/>
      <w:sz w:val="24"/>
    </w:rPr>
  </w:style>
  <w:style w:type="paragraph" w:customStyle="1" w:styleId="204">
    <w:name w:val="xl31"/>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kern w:val="0"/>
      <w:sz w:val="22"/>
      <w:szCs w:val="22"/>
    </w:rPr>
  </w:style>
  <w:style w:type="paragraph" w:customStyle="1" w:styleId="205">
    <w:name w:val="4"/>
    <w:basedOn w:val="1"/>
    <w:next w:val="1"/>
    <w:qFormat/>
    <w:uiPriority w:val="0"/>
  </w:style>
  <w:style w:type="paragraph" w:customStyle="1" w:styleId="206">
    <w:name w:val="修订1"/>
    <w:qFormat/>
    <w:uiPriority w:val="99"/>
    <w:rPr>
      <w:rFonts w:ascii="Calibri" w:hAnsi="Calibri" w:eastAsia="宋体" w:cs="Times New Roman"/>
      <w:kern w:val="2"/>
      <w:sz w:val="21"/>
      <w:szCs w:val="24"/>
      <w:lang w:val="en-US" w:eastAsia="zh-CN" w:bidi="ar-SA"/>
    </w:rPr>
  </w:style>
  <w:style w:type="paragraph" w:customStyle="1" w:styleId="207">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customStyle="1" w:styleId="208">
    <w:name w:val="xl36"/>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rFonts w:ascii="宋体" w:hAnsi="宋体"/>
      <w:b/>
      <w:bCs/>
      <w:kern w:val="0"/>
      <w:sz w:val="22"/>
      <w:szCs w:val="22"/>
    </w:rPr>
  </w:style>
  <w:style w:type="paragraph" w:customStyle="1" w:styleId="209">
    <w:name w:val="Char Char Char Char Char Char Char Char11"/>
    <w:basedOn w:val="1"/>
    <w:qFormat/>
    <w:uiPriority w:val="0"/>
    <w:pPr>
      <w:tabs>
        <w:tab w:val="left" w:pos="360"/>
      </w:tabs>
    </w:pPr>
    <w:rPr>
      <w:sz w:val="24"/>
    </w:rPr>
  </w:style>
  <w:style w:type="paragraph" w:customStyle="1" w:styleId="210">
    <w:name w:val="xl39"/>
    <w:basedOn w:val="1"/>
    <w:qFormat/>
    <w:uiPriority w:val="0"/>
    <w:pPr>
      <w:widowControl/>
      <w:pBdr>
        <w:top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211">
    <w:name w:val="xl48"/>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212">
    <w:name w:val="xl111"/>
    <w:basedOn w:val="1"/>
    <w:qFormat/>
    <w:uiPriority w:val="0"/>
    <w:pPr>
      <w:widowControl/>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213">
    <w:name w:val="_Style 2"/>
    <w:basedOn w:val="1"/>
    <w:qFormat/>
    <w:uiPriority w:val="0"/>
    <w:pPr>
      <w:widowControl/>
      <w:adjustRightInd w:val="0"/>
      <w:snapToGrid w:val="0"/>
      <w:spacing w:after="200"/>
      <w:ind w:firstLine="420" w:firstLineChars="200"/>
      <w:jc w:val="left"/>
    </w:pPr>
    <w:rPr>
      <w:rFonts w:ascii="宋体" w:hAnsi="宋体" w:eastAsia="微软雅黑" w:cs="宋体"/>
      <w:kern w:val="0"/>
      <w:sz w:val="24"/>
      <w:szCs w:val="22"/>
    </w:rPr>
  </w:style>
  <w:style w:type="paragraph" w:customStyle="1" w:styleId="214">
    <w:name w:val="Char Char2 Char1"/>
    <w:basedOn w:val="1"/>
    <w:qFormat/>
    <w:uiPriority w:val="0"/>
    <w:pPr>
      <w:keepNext/>
      <w:keepLines/>
      <w:pageBreakBefore/>
      <w:tabs>
        <w:tab w:val="left" w:pos="845"/>
      </w:tabs>
      <w:ind w:left="845" w:hanging="420"/>
    </w:pPr>
    <w:rPr>
      <w:rFonts w:ascii="Tahoma" w:hAnsi="Tahoma"/>
      <w:sz w:val="24"/>
      <w:szCs w:val="20"/>
    </w:rPr>
  </w:style>
  <w:style w:type="paragraph" w:customStyle="1" w:styleId="215">
    <w:name w:val="xl35"/>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216">
    <w:name w:val="l2"/>
    <w:basedOn w:val="1"/>
    <w:qFormat/>
    <w:uiPriority w:val="0"/>
    <w:pPr>
      <w:keepLines/>
      <w:widowControl/>
      <w:spacing w:beforeLines="50" w:afterLines="50" w:line="300" w:lineRule="auto"/>
    </w:pPr>
    <w:rPr>
      <w:rFonts w:ascii="Arial" w:hAnsi="Arial"/>
      <w:bCs/>
    </w:rPr>
  </w:style>
  <w:style w:type="paragraph" w:customStyle="1" w:styleId="217">
    <w:name w:val="正文文本缩进 21"/>
    <w:basedOn w:val="1"/>
    <w:qFormat/>
    <w:uiPriority w:val="0"/>
    <w:pPr>
      <w:adjustRightInd w:val="0"/>
      <w:spacing w:before="120"/>
      <w:ind w:firstLine="420"/>
      <w:textAlignment w:val="baseline"/>
    </w:pPr>
    <w:rPr>
      <w:rFonts w:ascii="Calibri" w:hAnsi="Calibri"/>
      <w:sz w:val="24"/>
      <w:szCs w:val="20"/>
    </w:rPr>
  </w:style>
  <w:style w:type="paragraph" w:customStyle="1" w:styleId="218">
    <w:name w:val="xl47"/>
    <w:basedOn w:val="1"/>
    <w:qFormat/>
    <w:uiPriority w:val="0"/>
    <w:pPr>
      <w:widowControl/>
      <w:pBdr>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219">
    <w:name w:val="正文1"/>
    <w:qFormat/>
    <w:uiPriority w:val="0"/>
    <w:pPr>
      <w:widowControl w:val="0"/>
      <w:adjustRightInd w:val="0"/>
      <w:spacing w:line="360" w:lineRule="atLeast"/>
      <w:textAlignment w:val="baseline"/>
    </w:pPr>
    <w:rPr>
      <w:rFonts w:ascii="宋体" w:hAnsi="Calibri" w:eastAsia="宋体" w:cs="Times New Roman"/>
      <w:sz w:val="24"/>
      <w:lang w:val="en-US" w:eastAsia="zh-CN" w:bidi="ar-SA"/>
    </w:rPr>
  </w:style>
  <w:style w:type="paragraph" w:customStyle="1" w:styleId="220">
    <w:name w:val="Char Char Char Char1"/>
    <w:basedOn w:val="1"/>
    <w:qFormat/>
    <w:uiPriority w:val="0"/>
    <w:pPr>
      <w:widowControl/>
      <w:spacing w:after="160" w:line="240" w:lineRule="exact"/>
      <w:jc w:val="left"/>
    </w:pPr>
    <w:rPr>
      <w:rFonts w:ascii="Calibri" w:hAnsi="Calibri"/>
    </w:rPr>
  </w:style>
  <w:style w:type="paragraph" w:customStyle="1" w:styleId="221">
    <w:name w:val="标题5"/>
    <w:basedOn w:val="1"/>
    <w:qFormat/>
    <w:uiPriority w:val="0"/>
    <w:rPr>
      <w:rFonts w:ascii="宋体"/>
      <w:b/>
      <w:sz w:val="28"/>
    </w:rPr>
  </w:style>
  <w:style w:type="paragraph" w:customStyle="1" w:styleId="222">
    <w:name w:val="Default Paragraph Font Para Char"/>
    <w:basedOn w:val="1"/>
    <w:qFormat/>
    <w:uiPriority w:val="0"/>
    <w:pPr>
      <w:widowControl/>
      <w:spacing w:line="240" w:lineRule="exact"/>
      <w:jc w:val="left"/>
    </w:pPr>
    <w:rPr>
      <w:rFonts w:ascii="Verdana" w:hAnsi="Verdana"/>
      <w:kern w:val="0"/>
      <w:sz w:val="20"/>
      <w:szCs w:val="20"/>
      <w:lang w:eastAsia="en-US"/>
    </w:rPr>
  </w:style>
  <w:style w:type="paragraph" w:customStyle="1" w:styleId="223">
    <w:name w:val="正文文本缩进 22"/>
    <w:basedOn w:val="1"/>
    <w:qFormat/>
    <w:uiPriority w:val="0"/>
    <w:pPr>
      <w:adjustRightInd w:val="0"/>
      <w:ind w:firstLine="420"/>
      <w:textAlignment w:val="baseline"/>
    </w:pPr>
    <w:rPr>
      <w:sz w:val="24"/>
      <w:szCs w:val="20"/>
    </w:rPr>
  </w:style>
  <w:style w:type="paragraph" w:customStyle="1" w:styleId="224">
    <w:name w:val="xl81"/>
    <w:basedOn w:val="1"/>
    <w:qFormat/>
    <w:uiPriority w:val="0"/>
    <w:pPr>
      <w:widowControl/>
      <w:pBdr>
        <w:lef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25">
    <w:name w:val="xl86"/>
    <w:basedOn w:val="1"/>
    <w:qFormat/>
    <w:uiPriority w:val="0"/>
    <w:pPr>
      <w:widowControl/>
      <w:pBdr>
        <w:top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26">
    <w:name w:val="文档正文"/>
    <w:basedOn w:val="1"/>
    <w:qFormat/>
    <w:uiPriority w:val="0"/>
    <w:rPr>
      <w:rFonts w:ascii="Arial" w:hAnsi="Arial" w:cs="Arial"/>
      <w:bCs/>
      <w:sz w:val="24"/>
    </w:rPr>
  </w:style>
  <w:style w:type="paragraph" w:customStyle="1" w:styleId="227">
    <w:name w:val="xl115"/>
    <w:basedOn w:val="1"/>
    <w:qFormat/>
    <w:uiPriority w:val="0"/>
    <w:pPr>
      <w:widowControl/>
      <w:shd w:val="clear" w:color="000000" w:fill="FFFFFF"/>
      <w:spacing w:before="100" w:beforeAutospacing="1" w:after="100" w:afterAutospacing="1"/>
      <w:jc w:val="left"/>
    </w:pPr>
    <w:rPr>
      <w:rFonts w:ascii="微软雅黑" w:hAnsi="微软雅黑" w:eastAsia="微软雅黑" w:cs="宋体"/>
      <w:b/>
      <w:bCs/>
      <w:color w:val="000000"/>
      <w:kern w:val="0"/>
      <w:sz w:val="18"/>
      <w:szCs w:val="18"/>
    </w:rPr>
  </w:style>
  <w:style w:type="paragraph" w:customStyle="1" w:styleId="228">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kern w:val="0"/>
      <w:sz w:val="22"/>
      <w:szCs w:val="22"/>
    </w:rPr>
  </w:style>
  <w:style w:type="paragraph" w:customStyle="1" w:styleId="229">
    <w:name w:val="xl9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30">
    <w:name w:val="xl26"/>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231">
    <w:name w:val="GP正文(首行缩进)"/>
    <w:basedOn w:val="1"/>
    <w:qFormat/>
    <w:uiPriority w:val="0"/>
    <w:pPr>
      <w:spacing w:line="360" w:lineRule="auto"/>
      <w:ind w:firstLine="200" w:firstLineChars="200"/>
      <w:jc w:val="left"/>
    </w:pPr>
    <w:rPr>
      <w:sz w:val="24"/>
      <w:szCs w:val="21"/>
    </w:rPr>
  </w:style>
  <w:style w:type="paragraph" w:customStyle="1" w:styleId="232">
    <w:name w:val="xl32"/>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233">
    <w:name w:val="Char Char13"/>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234">
    <w:name w:val="xl8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 w:val="18"/>
      <w:szCs w:val="18"/>
    </w:rPr>
  </w:style>
  <w:style w:type="paragraph" w:customStyle="1" w:styleId="235">
    <w:name w:val="样式2"/>
    <w:basedOn w:val="21"/>
    <w:qFormat/>
    <w:uiPriority w:val="0"/>
    <w:pPr>
      <w:tabs>
        <w:tab w:val="right" w:leader="dot" w:pos="9458"/>
      </w:tabs>
    </w:pPr>
    <w:rPr>
      <w:rFonts w:ascii="Arial" w:cs="Arial"/>
      <w:i w:val="0"/>
    </w:rPr>
  </w:style>
  <w:style w:type="paragraph" w:customStyle="1" w:styleId="236">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37">
    <w:name w:val="xl30"/>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238">
    <w:name w:val="xl3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b/>
      <w:bCs/>
      <w:kern w:val="0"/>
      <w:sz w:val="22"/>
      <w:szCs w:val="22"/>
    </w:rPr>
  </w:style>
  <w:style w:type="paragraph" w:customStyle="1" w:styleId="239">
    <w:name w:val="xl7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Cs w:val="21"/>
    </w:rPr>
  </w:style>
  <w:style w:type="paragraph" w:customStyle="1" w:styleId="240">
    <w:name w:val="签名 - 公司"/>
    <w:basedOn w:val="28"/>
    <w:next w:val="11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241">
    <w:name w:val="Default 123  Text1"/>
    <w:basedOn w:val="1"/>
    <w:qFormat/>
    <w:uiPriority w:val="0"/>
    <w:pPr>
      <w:widowControl/>
      <w:overflowPunct w:val="0"/>
      <w:autoSpaceDE w:val="0"/>
      <w:autoSpaceDN w:val="0"/>
      <w:adjustRightInd w:val="0"/>
      <w:jc w:val="left"/>
    </w:pPr>
    <w:rPr>
      <w:rFonts w:hint="eastAsia" w:ascii="宋体"/>
      <w:kern w:val="0"/>
      <w:sz w:val="26"/>
      <w:szCs w:val="20"/>
    </w:rPr>
  </w:style>
  <w:style w:type="paragraph" w:customStyle="1" w:styleId="242">
    <w:name w:val="Char Char1 Char Char Char Char Char Char"/>
    <w:basedOn w:val="1"/>
    <w:qFormat/>
    <w:uiPriority w:val="0"/>
    <w:pPr>
      <w:widowControl/>
      <w:adjustRightInd w:val="0"/>
      <w:snapToGrid w:val="0"/>
      <w:spacing w:beforeLines="25" w:afterLines="25" w:line="240" w:lineRule="exact"/>
      <w:ind w:firstLine="560" w:firstLineChars="192"/>
      <w:jc w:val="left"/>
    </w:pPr>
    <w:rPr>
      <w:sz w:val="24"/>
    </w:rPr>
  </w:style>
  <w:style w:type="paragraph" w:customStyle="1" w:styleId="243">
    <w:name w:val="Char"/>
    <w:basedOn w:val="1"/>
    <w:qFormat/>
    <w:uiPriority w:val="0"/>
    <w:pPr>
      <w:tabs>
        <w:tab w:val="left" w:pos="425"/>
      </w:tabs>
      <w:ind w:left="425" w:hanging="425"/>
    </w:pPr>
    <w:rPr>
      <w:sz w:val="24"/>
    </w:rPr>
  </w:style>
  <w:style w:type="paragraph" w:customStyle="1" w:styleId="244">
    <w:name w:val="xl110"/>
    <w:basedOn w:val="1"/>
    <w:qFormat/>
    <w:uiPriority w:val="0"/>
    <w:pPr>
      <w:widowControl/>
      <w:pBdr>
        <w:left w:val="single" w:color="auto" w:sz="4" w:space="0"/>
      </w:pBdr>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245">
    <w:name w:val="xl68"/>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247">
    <w:name w:val="Char Char Char Char Char Char Char Char Char Char Char Char Char Char Char Char Char Char1 Char Char Char1 Char1"/>
    <w:basedOn w:val="1"/>
    <w:qFormat/>
    <w:uiPriority w:val="0"/>
    <w:pPr>
      <w:tabs>
        <w:tab w:val="left" w:pos="360"/>
      </w:tabs>
      <w:ind w:left="360" w:hanging="360" w:hangingChars="200"/>
    </w:pPr>
    <w:rPr>
      <w:rFonts w:ascii="Calibri" w:hAnsi="Calibri"/>
      <w:sz w:val="24"/>
    </w:rPr>
  </w:style>
  <w:style w:type="paragraph" w:customStyle="1" w:styleId="248">
    <w:name w:val="xl7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 w:val="18"/>
      <w:szCs w:val="18"/>
    </w:rPr>
  </w:style>
  <w:style w:type="paragraph" w:customStyle="1" w:styleId="249">
    <w:name w:val="Char Char Char Char Char Char Char Char Char Char Char Char Char Char Char Char1"/>
    <w:basedOn w:val="1"/>
    <w:qFormat/>
    <w:uiPriority w:val="0"/>
    <w:pPr>
      <w:tabs>
        <w:tab w:val="left" w:pos="360"/>
      </w:tabs>
    </w:pPr>
    <w:rPr>
      <w:sz w:val="24"/>
    </w:rPr>
  </w:style>
  <w:style w:type="paragraph" w:customStyle="1" w:styleId="250">
    <w:name w:val="xl10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51">
    <w:name w:val="xl9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52">
    <w:name w:val="xl33"/>
    <w:basedOn w:val="1"/>
    <w:qFormat/>
    <w:uiPriority w:val="0"/>
    <w:pPr>
      <w:widowControl/>
      <w:spacing w:beforeAutospacing="1" w:afterAutospacing="1"/>
      <w:jc w:val="left"/>
      <w:textAlignment w:val="center"/>
    </w:pPr>
    <w:rPr>
      <w:rFonts w:ascii="宋体" w:hAnsi="宋体"/>
      <w:b/>
      <w:bCs/>
      <w:kern w:val="0"/>
      <w:sz w:val="28"/>
      <w:szCs w:val="28"/>
    </w:rPr>
  </w:style>
  <w:style w:type="paragraph" w:customStyle="1" w:styleId="253">
    <w:name w:val="xl103"/>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54">
    <w:name w:val="Char3"/>
    <w:basedOn w:val="1"/>
    <w:qFormat/>
    <w:uiPriority w:val="0"/>
    <w:pPr>
      <w:tabs>
        <w:tab w:val="left" w:pos="825"/>
      </w:tabs>
      <w:ind w:left="825" w:hanging="360"/>
    </w:pPr>
    <w:rPr>
      <w:sz w:val="24"/>
    </w:rPr>
  </w:style>
  <w:style w:type="paragraph" w:customStyle="1" w:styleId="25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Cs w:val="21"/>
    </w:rPr>
  </w:style>
  <w:style w:type="paragraph" w:customStyle="1" w:styleId="257">
    <w:name w:val="xl78"/>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258">
    <w:name w:val="Char Char Char Char Char Char Char Char1"/>
    <w:basedOn w:val="1"/>
    <w:qFormat/>
    <w:uiPriority w:val="0"/>
    <w:pPr>
      <w:tabs>
        <w:tab w:val="left" w:pos="360"/>
      </w:tabs>
    </w:pPr>
    <w:rPr>
      <w:rFonts w:ascii="Calibri" w:hAnsi="Calibri"/>
      <w:sz w:val="24"/>
    </w:rPr>
  </w:style>
  <w:style w:type="paragraph" w:customStyle="1" w:styleId="259">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pPr>
    <w:rPr>
      <w:rFonts w:ascii="微软雅黑" w:hAnsi="微软雅黑" w:eastAsia="微软雅黑" w:cs="宋体"/>
      <w:color w:val="000000"/>
      <w:kern w:val="0"/>
      <w:sz w:val="18"/>
      <w:szCs w:val="18"/>
    </w:rPr>
  </w:style>
  <w:style w:type="paragraph" w:customStyle="1" w:styleId="260">
    <w:name w:val="BodyText1I2"/>
    <w:basedOn w:val="261"/>
    <w:next w:val="262"/>
    <w:qFormat/>
    <w:uiPriority w:val="0"/>
    <w:pPr>
      <w:ind w:firstLine="420"/>
    </w:pPr>
  </w:style>
  <w:style w:type="paragraph" w:customStyle="1" w:styleId="261">
    <w:name w:val="BodyTextIndent"/>
    <w:basedOn w:val="1"/>
    <w:qFormat/>
    <w:uiPriority w:val="0"/>
    <w:pPr>
      <w:spacing w:after="120" w:line="360" w:lineRule="auto"/>
      <w:ind w:left="420" w:leftChars="200" w:firstLine="200" w:firstLineChars="200"/>
    </w:pPr>
  </w:style>
  <w:style w:type="paragraph" w:customStyle="1" w:styleId="262">
    <w:name w:val="UserStyle_13"/>
    <w:basedOn w:val="1"/>
    <w:qFormat/>
    <w:uiPriority w:val="0"/>
    <w:pPr>
      <w:spacing w:line="360" w:lineRule="auto"/>
      <w:ind w:firstLine="200" w:firstLineChars="200"/>
    </w:pPr>
    <w:rPr>
      <w:rFonts w:ascii="宋体" w:hAnsi="宋体"/>
      <w:sz w:val="28"/>
    </w:rPr>
  </w:style>
  <w:style w:type="paragraph" w:customStyle="1" w:styleId="263">
    <w:name w:val="正文 New New New New New"/>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table" w:customStyle="1" w:styleId="264">
    <w:name w:val="Table Normal"/>
    <w:qFormat/>
    <w:uiPriority w:val="2"/>
    <w:tblPr>
      <w:tblCellMar>
        <w:top w:w="0" w:type="dxa"/>
        <w:left w:w="0" w:type="dxa"/>
        <w:bottom w:w="0" w:type="dxa"/>
        <w:right w:w="0" w:type="dxa"/>
      </w:tblCellMar>
    </w:tblPr>
  </w:style>
  <w:style w:type="character" w:customStyle="1" w:styleId="265">
    <w:name w:val="font21"/>
    <w:basedOn w:val="40"/>
    <w:qFormat/>
    <w:uiPriority w:val="0"/>
    <w:rPr>
      <w:rFonts w:hint="eastAsia" w:ascii="宋体" w:hAnsi="宋体" w:eastAsia="宋体" w:cs="宋体"/>
      <w:b/>
      <w:bCs/>
      <w:color w:val="000000"/>
      <w:sz w:val="21"/>
      <w:szCs w:val="21"/>
      <w:u w:val="none"/>
    </w:rPr>
  </w:style>
  <w:style w:type="character" w:customStyle="1" w:styleId="266">
    <w:name w:val="font91"/>
    <w:basedOn w:val="40"/>
    <w:qFormat/>
    <w:uiPriority w:val="0"/>
    <w:rPr>
      <w:rFonts w:hint="eastAsia" w:ascii="宋体" w:hAnsi="宋体" w:eastAsia="宋体" w:cs="宋体"/>
      <w:color w:val="FF0000"/>
      <w:sz w:val="20"/>
      <w:szCs w:val="20"/>
      <w:u w:val="none"/>
    </w:rPr>
  </w:style>
  <w:style w:type="character" w:customStyle="1" w:styleId="267">
    <w:name w:val="font31"/>
    <w:basedOn w:val="40"/>
    <w:qFormat/>
    <w:uiPriority w:val="0"/>
    <w:rPr>
      <w:rFonts w:hint="eastAsia" w:ascii="宋体" w:hAnsi="宋体" w:eastAsia="宋体" w:cs="宋体"/>
      <w:b/>
      <w:bCs/>
      <w:color w:val="000000"/>
      <w:sz w:val="21"/>
      <w:szCs w:val="21"/>
      <w:u w:val="none"/>
    </w:rPr>
  </w:style>
  <w:style w:type="character" w:customStyle="1" w:styleId="268">
    <w:name w:val="font71"/>
    <w:basedOn w:val="40"/>
    <w:qFormat/>
    <w:uiPriority w:val="0"/>
    <w:rPr>
      <w:rFonts w:hint="default" w:ascii="Calibri" w:hAnsi="Calibri" w:cs="Calibri"/>
      <w:color w:val="000000"/>
      <w:sz w:val="22"/>
      <w:szCs w:val="22"/>
      <w:u w:val="none"/>
    </w:rPr>
  </w:style>
  <w:style w:type="character" w:customStyle="1" w:styleId="269">
    <w:name w:val="font61"/>
    <w:basedOn w:val="40"/>
    <w:qFormat/>
    <w:uiPriority w:val="0"/>
    <w:rPr>
      <w:rFonts w:hint="eastAsia" w:ascii="宋体" w:hAnsi="宋体" w:eastAsia="宋体" w:cs="宋体"/>
      <w:color w:val="000000"/>
      <w:sz w:val="22"/>
      <w:szCs w:val="22"/>
      <w:u w:val="none"/>
    </w:rPr>
  </w:style>
  <w:style w:type="paragraph" w:customStyle="1" w:styleId="27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f69ac6-2211-4cbb-be33-ec46670f1e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2805</Words>
  <Characters>3153</Characters>
  <Paragraphs>1143</Paragraphs>
  <TotalTime>1</TotalTime>
  <ScaleCrop>false</ScaleCrop>
  <LinksUpToDate>false</LinksUpToDate>
  <CharactersWithSpaces>3245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2025-08-10T09:12:00Z</dcterms:created>
  <dc:creator>Lenovo User</dc:creator>
  <cp:lastModifiedBy>招标中心</cp:lastModifiedBy>
  <cp:lastPrinted>2017-04-13T08:53:00Z</cp:lastPrinted>
  <dcterms:modified xsi:type="dcterms:W3CDTF">2025-10-30T02:48:29Z</dcterms:modified>
  <dc:title>2017省本级政府设备采购招标项目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70CB23456D5E4802A5CC83689667794E_13</vt:lpwstr>
  </property>
  <property fmtid="{D5CDD505-2E9C-101B-9397-08002B2CF9AE}" pid="4" name="KSOTemplateDocerSaveRecord">
    <vt:lpwstr>eyJoZGlkIjoiZjBjZDIyMDY4MjhhMWYyZDBkNGFkNTQ4NjAzMWJmNWYiLCJ1c2VySWQiOiIxNTk1MDQ5MjkwIn0=</vt:lpwstr>
  </property>
</Properties>
</file>